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pacing w:before="340" w:after="330" w:line="578" w:lineRule="atLeast"/>
        <w:ind w:left="420" w:hanging="420"/>
        <w:jc w:val="center"/>
        <w:textAlignment w:val="baseline"/>
        <w:outlineLvl w:val="0"/>
        <w:rPr>
          <w:rFonts w:ascii="微软雅黑" w:hAnsi="微软雅黑" w:eastAsia="微软雅黑" w:cs="Times New Roman"/>
          <w:bCs/>
          <w:kern w:val="44"/>
          <w:sz w:val="28"/>
          <w:szCs w:val="44"/>
        </w:rPr>
      </w:pPr>
      <w:bookmarkStart w:id="0" w:name="_Toc9746"/>
      <w:bookmarkStart w:id="1" w:name="_Toc328816003"/>
      <w:bookmarkStart w:id="2" w:name="_Toc8455"/>
      <w:bookmarkStart w:id="3" w:name="_Toc32540"/>
      <w:bookmarkStart w:id="4" w:name="_Toc13566"/>
      <w:r>
        <w:rPr>
          <w:rFonts w:hint="eastAsia" w:ascii="微软雅黑" w:hAnsi="微软雅黑" w:eastAsia="微软雅黑" w:cs="Times New Roman"/>
          <w:bCs/>
          <w:kern w:val="44"/>
          <w:sz w:val="28"/>
          <w:szCs w:val="44"/>
        </w:rPr>
        <w:t>第五部分  物业服务内容和要求</w:t>
      </w:r>
      <w:bookmarkEnd w:id="0"/>
      <w:bookmarkEnd w:id="1"/>
      <w:bookmarkEnd w:id="2"/>
      <w:bookmarkEnd w:id="3"/>
      <w:bookmarkEnd w:id="4"/>
    </w:p>
    <w:p>
      <w:pPr>
        <w:widowControl/>
        <w:numPr>
          <w:ilvl w:val="0"/>
          <w:numId w:val="3"/>
        </w:numPr>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项目基本概况（必须含服务面积，建筑年限、主要设备设施等）</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中国康复研究中心（以下简称康复中心）1988年10月28日正式开院，占地面积7.1万平方米；建筑面积8.1万平方米；2</w:t>
      </w:r>
      <w:r>
        <w:rPr>
          <w:rFonts w:ascii="微软雅黑" w:hAnsi="微软雅黑" w:eastAsia="微软雅黑" w:cs="微软雅黑"/>
          <w:b/>
          <w:bCs/>
          <w:kern w:val="0"/>
          <w:szCs w:val="21"/>
        </w:rPr>
        <w:t>022</w:t>
      </w:r>
      <w:r>
        <w:rPr>
          <w:rFonts w:hint="eastAsia" w:ascii="微软雅黑" w:hAnsi="微软雅黑" w:eastAsia="微软雅黑" w:cs="微软雅黑"/>
          <w:b/>
          <w:bCs/>
          <w:kern w:val="0"/>
          <w:szCs w:val="21"/>
        </w:rPr>
        <w:t>年8月1日康复西院区启用，</w:t>
      </w:r>
      <w:r>
        <w:rPr>
          <w:rFonts w:hint="eastAsia" w:ascii="微软雅黑" w:hAnsi="微软雅黑" w:eastAsia="微软雅黑" w:cs="+mn-cs"/>
          <w:b/>
          <w:bCs/>
          <w:color w:val="44546A"/>
          <w:szCs w:val="21"/>
        </w:rPr>
        <w:t>西区主体大楼建筑面积约6.3万平米，地上六层，地下二层，10部电梯，。东西院区</w:t>
      </w:r>
      <w:r>
        <w:rPr>
          <w:rFonts w:hint="eastAsia" w:ascii="微软雅黑" w:hAnsi="微软雅黑" w:eastAsia="微软雅黑" w:cs="微软雅黑"/>
          <w:b/>
          <w:bCs/>
          <w:kern w:val="0"/>
          <w:sz w:val="24"/>
          <w:szCs w:val="24"/>
        </w:rPr>
        <w:t>是集康复医疗、康复科学技术研究、康复人才培养、康复信息</w:t>
      </w:r>
      <w:r>
        <w:rPr>
          <w:rFonts w:hint="eastAsia" w:ascii="微软雅黑" w:hAnsi="微软雅黑" w:eastAsia="微软雅黑" w:cs="微软雅黑"/>
          <w:b/>
          <w:bCs/>
          <w:kern w:val="0"/>
          <w:szCs w:val="21"/>
        </w:rPr>
        <w:t>服务、康复工程研究以及社会服务指导于一体的综合性康复机构和技术资源中心。康复中心隶属于中国残疾人联合会，是我国唯一一家面向残疾人，以康复医学为特色的三级甲等综合性医院。首都医科大学的教学医院、北京高等医学院校临床教学基地、北京市医疗保险定点医院。多年被政府有关部门评为医院管理、环境绿化等先进单位，赢得社会各界广泛赞誉。</w:t>
      </w:r>
    </w:p>
    <w:p>
      <w:pPr>
        <w:widowControl/>
        <w:adjustRightInd w:val="0"/>
        <w:snapToGrid w:val="0"/>
        <w:spacing w:line="400" w:lineRule="exact"/>
        <w:ind w:firstLine="420" w:firstLineChars="2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康复中心东院区的室内保洁服务面积约为7万平方米，室内全部为PVC地面。室外保洁服务面积约为2.2万平方米，医院病区内A、C、K段等3个病区有不锈钢围挡高1米，24部电梯轿厢内也均为不锈钢板，玻璃保洁面积约为3万平方米。西院区现启用的室内保洁服务面积约为</w:t>
      </w:r>
      <w:r>
        <w:rPr>
          <w:rFonts w:ascii="微软雅黑" w:hAnsi="微软雅黑" w:eastAsia="微软雅黑" w:cs="微软雅黑"/>
          <w:b/>
          <w:bCs/>
          <w:kern w:val="0"/>
          <w:szCs w:val="21"/>
        </w:rPr>
        <w:t>3</w:t>
      </w:r>
      <w:r>
        <w:rPr>
          <w:rFonts w:hint="eastAsia" w:ascii="微软雅黑" w:hAnsi="微软雅黑" w:eastAsia="微软雅黑" w:cs="微软雅黑"/>
          <w:b/>
          <w:bCs/>
          <w:kern w:val="0"/>
          <w:szCs w:val="21"/>
        </w:rPr>
        <w:t>万平方米，1</w:t>
      </w:r>
      <w:r>
        <w:rPr>
          <w:rFonts w:ascii="微软雅黑" w:hAnsi="微软雅黑" w:eastAsia="微软雅黑" w:cs="微软雅黑"/>
          <w:b/>
          <w:bCs/>
          <w:kern w:val="0"/>
          <w:szCs w:val="21"/>
        </w:rPr>
        <w:t>0</w:t>
      </w:r>
      <w:r>
        <w:rPr>
          <w:rFonts w:hint="eastAsia" w:ascii="微软雅黑" w:hAnsi="微软雅黑" w:eastAsia="微软雅黑" w:cs="微软雅黑"/>
          <w:b/>
          <w:bCs/>
          <w:kern w:val="0"/>
          <w:szCs w:val="21"/>
        </w:rPr>
        <w:t>部电梯，西区室外保洁服务面积约为1.3万平米。</w:t>
      </w:r>
    </w:p>
    <w:p>
      <w:pPr>
        <w:widowControl/>
        <w:adjustRightInd w:val="0"/>
        <w:snapToGrid w:val="0"/>
        <w:spacing w:line="400" w:lineRule="exact"/>
        <w:ind w:firstLine="420" w:firstLineChars="2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 xml:space="preserve">动力运行与维护： </w:t>
      </w:r>
      <w:r>
        <w:rPr>
          <w:rFonts w:hint="eastAsia" w:ascii="微软雅黑" w:hAnsi="微软雅黑" w:eastAsia="微软雅黑" w:cs="微软雅黑"/>
          <w:b/>
          <w:bCs/>
          <w:strike/>
          <w:kern w:val="0"/>
          <w:szCs w:val="21"/>
        </w:rPr>
        <w:t>为了切实做好康复中心的后勤保障工作，全面提高职工的服务技能和保障水平，打造一支高效、踏实肯干的专业队伍，为患者和医疗一线提供更好的后勤保障服务，现拟聘请具有相关管理经验和专业技术管理团队完成医院动力系统运行与维护保养。对后勤</w:t>
      </w:r>
      <w:r>
        <w:rPr>
          <w:rFonts w:hint="eastAsia" w:ascii="微软雅黑" w:hAnsi="微软雅黑" w:eastAsia="微软雅黑" w:cs="微软雅黑"/>
          <w:b/>
          <w:bCs/>
          <w:kern w:val="0"/>
          <w:szCs w:val="21"/>
        </w:rPr>
        <w:t>处暖通科、电讯科进行技术支持和行政管理。</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康复中心动力运行与维护面积约在</w:t>
      </w:r>
      <w:r>
        <w:rPr>
          <w:rFonts w:ascii="微软雅黑" w:hAnsi="微软雅黑" w:eastAsia="微软雅黑" w:cs="微软雅黑"/>
          <w:b/>
          <w:bCs/>
          <w:color w:val="FF0000"/>
          <w:kern w:val="0"/>
          <w:szCs w:val="21"/>
        </w:rPr>
        <w:t>14.4</w:t>
      </w:r>
      <w:r>
        <w:rPr>
          <w:rFonts w:hint="eastAsia" w:ascii="微软雅黑" w:hAnsi="微软雅黑" w:eastAsia="微软雅黑" w:cs="微软雅黑"/>
          <w:b/>
          <w:bCs/>
          <w:kern w:val="0"/>
          <w:szCs w:val="21"/>
        </w:rPr>
        <w:t>万平方米。</w:t>
      </w:r>
    </w:p>
    <w:p>
      <w:pPr>
        <w:widowControl/>
        <w:numPr>
          <w:ilvl w:val="0"/>
          <w:numId w:val="3"/>
        </w:numPr>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招标服务范围</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w:t>
      </w:r>
      <w:r>
        <w:rPr>
          <w:rFonts w:ascii="微软雅黑" w:hAnsi="微软雅黑" w:eastAsia="微软雅黑" w:cs="微软雅黑"/>
          <w:b/>
          <w:bCs/>
          <w:kern w:val="0"/>
          <w:szCs w:val="21"/>
        </w:rPr>
        <w:t>.1</w:t>
      </w:r>
      <w:r>
        <w:rPr>
          <w:rFonts w:hint="eastAsia" w:ascii="微软雅黑" w:hAnsi="微软雅黑" w:eastAsia="微软雅黑" w:cs="微软雅黑"/>
          <w:b/>
          <w:bCs/>
          <w:kern w:val="0"/>
          <w:szCs w:val="21"/>
        </w:rPr>
        <w:t>保洁服务范围：</w:t>
      </w:r>
    </w:p>
    <w:p>
      <w:pPr>
        <w:widowControl/>
        <w:numPr>
          <w:ilvl w:val="0"/>
          <w:numId w:val="4"/>
        </w:numPr>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办公楼（F段区域）：</w:t>
      </w:r>
    </w:p>
    <w:p>
      <w:pPr>
        <w:pStyle w:val="65"/>
        <w:widowControl/>
        <w:snapToGrid w:val="0"/>
        <w:spacing w:line="400" w:lineRule="exact"/>
        <w:ind w:left="360" w:firstLine="0" w:firstLineChars="0"/>
        <w:rPr>
          <w:rFonts w:ascii="微软雅黑" w:hAnsi="微软雅黑" w:eastAsia="微软雅黑" w:cs="微软雅黑"/>
          <w:b/>
          <w:bCs/>
          <w:szCs w:val="21"/>
        </w:rPr>
      </w:pPr>
      <w:r>
        <w:rPr>
          <w:rFonts w:hint="eastAsia" w:ascii="微软雅黑" w:hAnsi="微软雅黑" w:eastAsia="微软雅黑" w:cs="微软雅黑"/>
          <w:b/>
          <w:bCs/>
          <w:szCs w:val="21"/>
        </w:rPr>
        <w:t>F1：男女浴室；</w:t>
      </w:r>
    </w:p>
    <w:p>
      <w:pPr>
        <w:widowControl/>
        <w:snapToGrid w:val="0"/>
        <w:spacing w:line="400" w:lineRule="exact"/>
        <w:ind w:left="420" w:leftChars="200"/>
        <w:rPr>
          <w:rFonts w:ascii="微软雅黑" w:hAnsi="微软雅黑" w:eastAsia="微软雅黑" w:cs="微软雅黑"/>
          <w:b/>
          <w:bCs/>
          <w:szCs w:val="21"/>
        </w:rPr>
      </w:pPr>
      <w:r>
        <w:rPr>
          <w:rFonts w:hint="eastAsia" w:ascii="微软雅黑" w:hAnsi="微软雅黑" w:eastAsia="微软雅黑" w:cs="微软雅黑"/>
          <w:b/>
          <w:bCs/>
          <w:szCs w:val="21"/>
        </w:rPr>
        <w:t>F</w:t>
      </w:r>
      <w:r>
        <w:rPr>
          <w:rFonts w:ascii="微软雅黑" w:hAnsi="微软雅黑" w:eastAsia="微软雅黑" w:cs="微软雅黑"/>
          <w:b/>
          <w:bCs/>
          <w:szCs w:val="21"/>
        </w:rPr>
        <w:t>3</w:t>
      </w:r>
      <w:r>
        <w:rPr>
          <w:rFonts w:hint="eastAsia" w:ascii="微软雅黑" w:hAnsi="微软雅黑" w:eastAsia="微软雅黑" w:cs="微软雅黑"/>
          <w:b/>
          <w:bCs/>
          <w:szCs w:val="21"/>
        </w:rPr>
        <w:t>：</w:t>
      </w:r>
      <w:r>
        <w:rPr>
          <w:rFonts w:hint="eastAsia" w:ascii="宋体" w:hAnsi="宋体"/>
          <w:szCs w:val="21"/>
        </w:rPr>
        <w:t xml:space="preserve"> P</w:t>
      </w:r>
      <w:r>
        <w:rPr>
          <w:rFonts w:ascii="宋体" w:hAnsi="宋体"/>
          <w:szCs w:val="21"/>
        </w:rPr>
        <w:t>T1</w:t>
      </w:r>
      <w:r>
        <w:rPr>
          <w:rFonts w:hint="eastAsia" w:ascii="宋体" w:hAnsi="宋体"/>
          <w:szCs w:val="21"/>
        </w:rPr>
        <w:t>（4</w:t>
      </w:r>
      <w:r>
        <w:rPr>
          <w:rFonts w:ascii="宋体" w:hAnsi="宋体"/>
          <w:szCs w:val="21"/>
        </w:rPr>
        <w:t>006</w:t>
      </w:r>
      <w:r>
        <w:rPr>
          <w:rFonts w:hint="eastAsia" w:ascii="宋体" w:hAnsi="宋体"/>
          <w:szCs w:val="21"/>
        </w:rPr>
        <w:t>、4</w:t>
      </w:r>
      <w:r>
        <w:rPr>
          <w:rFonts w:ascii="宋体" w:hAnsi="宋体"/>
          <w:szCs w:val="21"/>
        </w:rPr>
        <w:t>011</w:t>
      </w:r>
      <w:r>
        <w:rPr>
          <w:rFonts w:hint="eastAsia" w:ascii="宋体" w:hAnsi="宋体"/>
          <w:szCs w:val="21"/>
        </w:rPr>
        <w:t>）、语言（4</w:t>
      </w:r>
      <w:r>
        <w:rPr>
          <w:rFonts w:ascii="宋体" w:hAnsi="宋体"/>
          <w:szCs w:val="21"/>
        </w:rPr>
        <w:t>012</w:t>
      </w:r>
      <w:r>
        <w:rPr>
          <w:rFonts w:hint="eastAsia" w:ascii="宋体" w:hAnsi="宋体"/>
          <w:szCs w:val="21"/>
        </w:rPr>
        <w:t>、4</w:t>
      </w:r>
      <w:r>
        <w:rPr>
          <w:rFonts w:ascii="宋体" w:hAnsi="宋体"/>
          <w:szCs w:val="21"/>
        </w:rPr>
        <w:t>013</w:t>
      </w:r>
      <w:r>
        <w:rPr>
          <w:rFonts w:hint="eastAsia" w:ascii="宋体" w:hAnsi="宋体"/>
          <w:szCs w:val="21"/>
        </w:rPr>
        <w:t>、4</w:t>
      </w:r>
      <w:r>
        <w:rPr>
          <w:rFonts w:ascii="宋体" w:hAnsi="宋体"/>
          <w:szCs w:val="21"/>
        </w:rPr>
        <w:t>015</w:t>
      </w:r>
      <w:r>
        <w:rPr>
          <w:rFonts w:hint="eastAsia" w:ascii="宋体" w:hAnsi="宋体"/>
          <w:szCs w:val="21"/>
        </w:rPr>
        <w:t>、）、评定（4</w:t>
      </w:r>
      <w:r>
        <w:rPr>
          <w:rFonts w:ascii="宋体" w:hAnsi="宋体"/>
          <w:szCs w:val="21"/>
        </w:rPr>
        <w:t>001</w:t>
      </w:r>
      <w:r>
        <w:rPr>
          <w:rFonts w:hint="eastAsia" w:ascii="宋体" w:hAnsi="宋体"/>
          <w:szCs w:val="21"/>
        </w:rPr>
        <w:t>、4</w:t>
      </w:r>
      <w:r>
        <w:rPr>
          <w:rFonts w:ascii="宋体" w:hAnsi="宋体"/>
          <w:szCs w:val="21"/>
        </w:rPr>
        <w:t>002</w:t>
      </w:r>
      <w:r>
        <w:rPr>
          <w:rFonts w:hint="eastAsia" w:ascii="宋体" w:hAnsi="宋体"/>
          <w:szCs w:val="21"/>
        </w:rPr>
        <w:t>、4</w:t>
      </w:r>
      <w:r>
        <w:rPr>
          <w:rFonts w:ascii="宋体" w:hAnsi="宋体"/>
          <w:szCs w:val="21"/>
        </w:rPr>
        <w:t>003</w:t>
      </w:r>
      <w:r>
        <w:rPr>
          <w:rFonts w:hint="eastAsia" w:ascii="宋体" w:hAnsi="宋体"/>
          <w:szCs w:val="21"/>
        </w:rPr>
        <w:t>、4</w:t>
      </w:r>
      <w:r>
        <w:rPr>
          <w:rFonts w:ascii="宋体" w:hAnsi="宋体"/>
          <w:szCs w:val="21"/>
        </w:rPr>
        <w:t>005</w:t>
      </w:r>
      <w:r>
        <w:rPr>
          <w:rFonts w:hint="eastAsia" w:ascii="宋体" w:hAnsi="宋体"/>
          <w:szCs w:val="21"/>
        </w:rPr>
        <w:t>）、中医（4</w:t>
      </w:r>
      <w:r>
        <w:rPr>
          <w:rFonts w:ascii="宋体" w:hAnsi="宋体"/>
          <w:szCs w:val="21"/>
        </w:rPr>
        <w:t>018</w:t>
      </w:r>
      <w:r>
        <w:rPr>
          <w:rFonts w:hint="eastAsia" w:ascii="宋体" w:hAnsi="宋体"/>
          <w:szCs w:val="21"/>
        </w:rPr>
        <w:t>）、P</w:t>
      </w:r>
      <w:r>
        <w:rPr>
          <w:rFonts w:ascii="宋体" w:hAnsi="宋体"/>
          <w:szCs w:val="21"/>
        </w:rPr>
        <w:t>T2</w:t>
      </w:r>
      <w:r>
        <w:rPr>
          <w:rFonts w:hint="eastAsia" w:ascii="宋体" w:hAnsi="宋体"/>
          <w:szCs w:val="21"/>
        </w:rPr>
        <w:t>（4</w:t>
      </w:r>
      <w:r>
        <w:rPr>
          <w:rFonts w:ascii="宋体" w:hAnsi="宋体"/>
          <w:szCs w:val="21"/>
        </w:rPr>
        <w:t>024</w:t>
      </w:r>
      <w:r>
        <w:rPr>
          <w:rFonts w:hint="eastAsia" w:ascii="宋体" w:hAnsi="宋体"/>
          <w:szCs w:val="21"/>
        </w:rPr>
        <w:t>、4</w:t>
      </w:r>
      <w:r>
        <w:rPr>
          <w:rFonts w:ascii="宋体" w:hAnsi="宋体"/>
          <w:szCs w:val="21"/>
        </w:rPr>
        <w:t>025</w:t>
      </w:r>
      <w:r>
        <w:rPr>
          <w:rFonts w:hint="eastAsia" w:ascii="宋体" w:hAnsi="宋体"/>
          <w:szCs w:val="21"/>
        </w:rPr>
        <w:t>）；</w:t>
      </w:r>
    </w:p>
    <w:p>
      <w:pPr>
        <w:widowControl/>
        <w:adjustRightInd w:val="0"/>
        <w:snapToGrid w:val="0"/>
        <w:spacing w:line="400" w:lineRule="exact"/>
        <w:ind w:firstLine="420" w:firstLineChars="2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F4：</w:t>
      </w:r>
      <w:r>
        <w:rPr>
          <w:rFonts w:hint="eastAsia" w:ascii="宋体" w:hAnsi="宋体"/>
          <w:szCs w:val="21"/>
        </w:rPr>
        <w:t>P</w:t>
      </w:r>
      <w:r>
        <w:rPr>
          <w:rFonts w:ascii="宋体" w:hAnsi="宋体"/>
          <w:szCs w:val="21"/>
        </w:rPr>
        <w:t>T3</w:t>
      </w:r>
      <w:r>
        <w:rPr>
          <w:rFonts w:hint="eastAsia" w:ascii="宋体" w:hAnsi="宋体"/>
          <w:szCs w:val="21"/>
        </w:rPr>
        <w:t>（3</w:t>
      </w:r>
      <w:r>
        <w:rPr>
          <w:rFonts w:ascii="宋体" w:hAnsi="宋体"/>
          <w:szCs w:val="21"/>
        </w:rPr>
        <w:t>010</w:t>
      </w:r>
      <w:r>
        <w:rPr>
          <w:rFonts w:hint="eastAsia" w:ascii="宋体" w:hAnsi="宋体"/>
          <w:szCs w:val="21"/>
        </w:rPr>
        <w:t>）</w:t>
      </w:r>
      <w:r>
        <w:rPr>
          <w:rFonts w:hint="eastAsia" w:ascii="宋体" w:hAnsi="宋体" w:eastAsia="宋体" w:cs="Times New Roman"/>
          <w:szCs w:val="21"/>
        </w:rPr>
        <w:t>、O</w:t>
      </w:r>
      <w:r>
        <w:rPr>
          <w:rFonts w:ascii="宋体" w:hAnsi="宋体" w:eastAsia="宋体" w:cs="Times New Roman"/>
          <w:szCs w:val="21"/>
        </w:rPr>
        <w:t>T</w:t>
      </w:r>
      <w:r>
        <w:rPr>
          <w:rFonts w:hint="eastAsia" w:ascii="宋体" w:hAnsi="宋体" w:eastAsia="宋体" w:cs="Times New Roman"/>
          <w:szCs w:val="21"/>
        </w:rPr>
        <w:t>（3</w:t>
      </w:r>
      <w:r>
        <w:rPr>
          <w:rFonts w:ascii="宋体" w:hAnsi="宋体" w:eastAsia="宋体" w:cs="Times New Roman"/>
          <w:szCs w:val="21"/>
        </w:rPr>
        <w:t>002</w:t>
      </w:r>
      <w:r>
        <w:rPr>
          <w:rFonts w:hint="eastAsia" w:ascii="宋体" w:hAnsi="宋体" w:eastAsia="宋体" w:cs="Times New Roman"/>
          <w:szCs w:val="21"/>
        </w:rPr>
        <w:t>、3</w:t>
      </w:r>
      <w:r>
        <w:rPr>
          <w:rFonts w:ascii="宋体" w:hAnsi="宋体" w:eastAsia="宋体" w:cs="Times New Roman"/>
          <w:szCs w:val="21"/>
        </w:rPr>
        <w:t>006</w:t>
      </w:r>
      <w:r>
        <w:rPr>
          <w:rFonts w:hint="eastAsia" w:ascii="宋体" w:hAnsi="宋体" w:eastAsia="宋体" w:cs="Times New Roman"/>
          <w:szCs w:val="21"/>
        </w:rPr>
        <w:t>、3</w:t>
      </w:r>
      <w:r>
        <w:rPr>
          <w:rFonts w:ascii="宋体" w:hAnsi="宋体" w:eastAsia="宋体" w:cs="Times New Roman"/>
          <w:szCs w:val="21"/>
        </w:rPr>
        <w:t>007</w:t>
      </w:r>
      <w:r>
        <w:rPr>
          <w:rFonts w:hint="eastAsia" w:ascii="宋体" w:hAnsi="宋体" w:eastAsia="宋体" w:cs="Times New Roman"/>
          <w:szCs w:val="21"/>
        </w:rPr>
        <w:t>）</w:t>
      </w:r>
      <w:r>
        <w:rPr>
          <w:rFonts w:hint="eastAsia" w:ascii="微软雅黑" w:hAnsi="微软雅黑" w:eastAsia="微软雅黑" w:cs="微软雅黑"/>
          <w:b/>
          <w:bCs/>
          <w:kern w:val="0"/>
          <w:szCs w:val="21"/>
        </w:rPr>
        <w:t>；</w:t>
      </w:r>
    </w:p>
    <w:p>
      <w:pPr>
        <w:widowControl/>
        <w:adjustRightInd w:val="0"/>
        <w:snapToGrid w:val="0"/>
        <w:spacing w:line="400" w:lineRule="exact"/>
        <w:ind w:firstLine="420" w:firstLineChars="2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F6：大会议室；</w:t>
      </w:r>
    </w:p>
    <w:p>
      <w:pPr>
        <w:widowControl/>
        <w:adjustRightInd w:val="0"/>
        <w:snapToGrid w:val="0"/>
        <w:spacing w:line="400" w:lineRule="exact"/>
        <w:ind w:firstLine="420" w:firstLineChars="2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F1、F2、F3、F4、F5、F6、F7、F8：通道、楼梯间、电梯厅及男女卫生间。</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（二）远程医疗会诊与会议中心：1530 M²</w:t>
      </w:r>
    </w:p>
    <w:p>
      <w:pPr>
        <w:widowControl/>
        <w:adjustRightInd w:val="0"/>
        <w:snapToGrid w:val="0"/>
        <w:spacing w:line="400" w:lineRule="exact"/>
        <w:ind w:firstLine="420" w:firstLineChars="2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报告厅</w:t>
      </w:r>
    </w:p>
    <w:p>
      <w:pPr>
        <w:widowControl/>
        <w:adjustRightInd w:val="0"/>
        <w:snapToGrid w:val="0"/>
        <w:spacing w:line="400" w:lineRule="exact"/>
        <w:ind w:firstLine="420" w:firstLineChars="2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走廊（含4扇落地玻璃门）</w:t>
      </w:r>
    </w:p>
    <w:p>
      <w:pPr>
        <w:widowControl/>
        <w:adjustRightInd w:val="0"/>
        <w:snapToGrid w:val="0"/>
        <w:spacing w:line="400" w:lineRule="exact"/>
        <w:ind w:firstLine="420" w:firstLineChars="2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三个会议室、贵宾休息室（含卫生间）、办公室、三个卫生间</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（三）老病房楼（D段区域）：21256 M²</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D段一层、二层</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H通廊</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A段区域（A1一A4）</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C段区域（C1一C4）</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C段与综合病房楼连廊</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老门诊西门外坡道、收费处厅、男女浴室及A区南侧门厅</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（四）K段区域：4900 M²</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K1一K3、</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 xml:space="preserve">贵宾中心 </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K段与D段连廊</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贵宾外坡道</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（五）综合病房楼：33910 M²</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1-3层大厅、门急诊；4层-8层病房、手术室、ICU、电梯</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检验科内部</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负A层电梯厅</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新综合楼-1层楼道、男女卫生间，-2层公共区域、男女卫生间，一层至-2层步行梯。</w:t>
      </w:r>
    </w:p>
    <w:p>
      <w:pPr>
        <w:widowControl/>
        <w:adjustRightInd w:val="0"/>
        <w:snapToGrid w:val="0"/>
        <w:spacing w:line="400" w:lineRule="exact"/>
        <w:ind w:firstLine="210" w:firstLineChars="100"/>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体检中心</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（六）新、老核磁共振室：1270 M²</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（七）高压氧：494 M²</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（八）口腔治疗中心：440 M²</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（九）供应室：498 M²</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（十）音乐教室</w:t>
      </w:r>
      <w:r>
        <w:rPr>
          <w:rFonts w:hint="eastAsia" w:ascii="微软雅黑" w:hAnsi="微软雅黑" w:eastAsia="微软雅黑" w:cs="微软雅黑"/>
          <w:b/>
          <w:bCs/>
          <w:kern w:val="0"/>
          <w:szCs w:val="21"/>
        </w:rPr>
        <w:tab/>
      </w:r>
      <w:r>
        <w:rPr>
          <w:rFonts w:hint="eastAsia" w:ascii="微软雅黑" w:hAnsi="微软雅黑" w:eastAsia="微软雅黑" w:cs="微软雅黑"/>
          <w:b/>
          <w:bCs/>
          <w:kern w:val="0"/>
          <w:szCs w:val="21"/>
        </w:rPr>
        <w:t>212M²</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（十一）康复评定室</w:t>
      </w:r>
      <w:r>
        <w:rPr>
          <w:rFonts w:hint="eastAsia" w:ascii="微软雅黑" w:hAnsi="微软雅黑" w:eastAsia="微软雅黑" w:cs="微软雅黑"/>
          <w:b/>
          <w:bCs/>
          <w:kern w:val="0"/>
          <w:szCs w:val="21"/>
        </w:rPr>
        <w:tab/>
      </w:r>
      <w:r>
        <w:rPr>
          <w:rFonts w:hint="eastAsia" w:ascii="微软雅黑" w:hAnsi="微软雅黑" w:eastAsia="微软雅黑" w:cs="微软雅黑"/>
          <w:b/>
          <w:bCs/>
          <w:kern w:val="0"/>
          <w:szCs w:val="21"/>
        </w:rPr>
        <w:t>349M²</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（十二）透析室</w:t>
      </w:r>
      <w:r>
        <w:rPr>
          <w:rFonts w:hint="eastAsia" w:ascii="微软雅黑" w:hAnsi="微软雅黑" w:eastAsia="微软雅黑" w:cs="微软雅黑"/>
          <w:b/>
          <w:bCs/>
          <w:kern w:val="0"/>
          <w:szCs w:val="21"/>
        </w:rPr>
        <w:tab/>
      </w:r>
      <w:r>
        <w:rPr>
          <w:rFonts w:hint="eastAsia" w:ascii="微软雅黑" w:hAnsi="微软雅黑" w:eastAsia="微软雅黑" w:cs="微软雅黑"/>
          <w:b/>
          <w:bCs/>
          <w:kern w:val="0"/>
          <w:szCs w:val="21"/>
        </w:rPr>
        <w:t>936M²</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（十三）后勤楼</w:t>
      </w:r>
      <w:r>
        <w:rPr>
          <w:rFonts w:hint="eastAsia" w:ascii="微软雅黑" w:hAnsi="微软雅黑" w:eastAsia="微软雅黑" w:cs="微软雅黑"/>
          <w:b/>
          <w:bCs/>
          <w:kern w:val="0"/>
          <w:szCs w:val="21"/>
        </w:rPr>
        <w:tab/>
      </w:r>
      <w:r>
        <w:rPr>
          <w:rFonts w:hint="eastAsia" w:ascii="微软雅黑" w:hAnsi="微软雅黑" w:eastAsia="微软雅黑" w:cs="微软雅黑"/>
          <w:b/>
          <w:bCs/>
          <w:kern w:val="0"/>
          <w:szCs w:val="21"/>
        </w:rPr>
        <w:t>450M²</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（十四）发热、肠道门诊内部区域</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（十五）中医科门诊</w:t>
      </w:r>
    </w:p>
    <w:p>
      <w:pPr>
        <w:widowControl/>
        <w:snapToGrid w:val="0"/>
        <w:spacing w:line="400" w:lineRule="exact"/>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（十六）国际医疗部</w:t>
      </w:r>
    </w:p>
    <w:p>
      <w:pPr>
        <w:widowControl/>
        <w:snapToGrid w:val="0"/>
        <w:spacing w:line="400" w:lineRule="exact"/>
        <w:rPr>
          <w:rFonts w:ascii="宋体" w:hAnsi="宋体" w:eastAsia="宋体" w:cs="微软雅黑"/>
          <w:b/>
          <w:bCs/>
          <w:sz w:val="24"/>
          <w:szCs w:val="24"/>
        </w:rPr>
      </w:pPr>
      <w:r>
        <w:rPr>
          <w:rFonts w:hint="eastAsia" w:ascii="微软雅黑" w:hAnsi="微软雅黑" w:eastAsia="微软雅黑" w:cs="微软雅黑"/>
          <w:b/>
          <w:bCs/>
          <w:kern w:val="0"/>
          <w:szCs w:val="21"/>
        </w:rPr>
        <w:t>（十七）</w:t>
      </w:r>
      <w:r>
        <w:rPr>
          <w:rFonts w:hint="eastAsia" w:ascii="宋体" w:hAnsi="宋体" w:eastAsia="宋体" w:cs="微软雅黑"/>
          <w:b/>
          <w:bCs/>
          <w:sz w:val="24"/>
          <w:szCs w:val="24"/>
        </w:rPr>
        <w:t>西院区：</w:t>
      </w:r>
    </w:p>
    <w:p>
      <w:pPr>
        <w:ind w:firstLine="241" w:firstLineChars="100"/>
        <w:rPr>
          <w:rFonts w:ascii="宋体" w:hAnsi="宋体" w:eastAsia="宋体" w:cs="Times New Roman"/>
          <w:b/>
          <w:bCs/>
          <w:sz w:val="24"/>
          <w:szCs w:val="24"/>
        </w:rPr>
      </w:pPr>
      <w:r>
        <w:rPr>
          <w:rFonts w:hint="eastAsia" w:ascii="宋体" w:hAnsi="宋体" w:eastAsia="宋体" w:cs="Times New Roman"/>
          <w:b/>
          <w:bCs/>
          <w:sz w:val="24"/>
          <w:szCs w:val="24"/>
        </w:rPr>
        <w:t>一层东侧楼道、卫生间、电梯轿厢、儿童作业治疗室、OT；西侧</w:t>
      </w:r>
      <w:r>
        <w:rPr>
          <w:rFonts w:hint="eastAsia" w:ascii="宋体" w:hAnsi="宋体" w:eastAsia="宋体" w:cs="微软雅黑"/>
          <w:b/>
          <w:bCs/>
          <w:sz w:val="24"/>
          <w:szCs w:val="24"/>
        </w:rPr>
        <w:t>孤独症中心、</w:t>
      </w:r>
      <w:r>
        <w:rPr>
          <w:rFonts w:hint="eastAsia" w:ascii="宋体" w:hAnsi="宋体" w:eastAsia="宋体" w:cs="Times New Roman"/>
          <w:b/>
          <w:bCs/>
          <w:sz w:val="24"/>
          <w:szCs w:val="24"/>
        </w:rPr>
        <w:t>P</w:t>
      </w:r>
      <w:r>
        <w:rPr>
          <w:rFonts w:ascii="宋体" w:hAnsi="宋体" w:eastAsia="宋体" w:cs="Times New Roman"/>
          <w:b/>
          <w:bCs/>
          <w:sz w:val="24"/>
          <w:szCs w:val="24"/>
        </w:rPr>
        <w:t>T1</w:t>
      </w:r>
      <w:r>
        <w:rPr>
          <w:rFonts w:hint="eastAsia" w:ascii="宋体" w:hAnsi="宋体" w:eastAsia="宋体" w:cs="Times New Roman"/>
          <w:b/>
          <w:bCs/>
          <w:sz w:val="24"/>
          <w:szCs w:val="24"/>
        </w:rPr>
        <w:t>及听力语言及楼道、卫生间</w:t>
      </w:r>
    </w:p>
    <w:p>
      <w:pPr>
        <w:ind w:firstLine="241" w:firstLineChars="100"/>
        <w:rPr>
          <w:rFonts w:ascii="宋体" w:hAnsi="宋体" w:eastAsia="宋体" w:cs="Times New Roman"/>
          <w:b/>
          <w:bCs/>
          <w:sz w:val="24"/>
          <w:szCs w:val="24"/>
        </w:rPr>
      </w:pPr>
      <w:r>
        <w:rPr>
          <w:rFonts w:hint="eastAsia" w:ascii="宋体" w:hAnsi="宋体" w:eastAsia="宋体" w:cs="Times New Roman"/>
          <w:b/>
          <w:bCs/>
          <w:sz w:val="24"/>
          <w:szCs w:val="24"/>
        </w:rPr>
        <w:t>二层楼道、卫生间、电梯轿厢、西侧（二间教室）</w:t>
      </w:r>
    </w:p>
    <w:p>
      <w:pPr>
        <w:ind w:firstLine="241" w:firstLineChars="100"/>
        <w:rPr>
          <w:rFonts w:ascii="宋体" w:hAnsi="宋体" w:eastAsia="宋体" w:cs="Times New Roman"/>
          <w:b/>
          <w:bCs/>
          <w:sz w:val="24"/>
          <w:szCs w:val="24"/>
        </w:rPr>
      </w:pPr>
      <w:r>
        <w:rPr>
          <w:rFonts w:hint="eastAsia" w:ascii="宋体" w:hAnsi="宋体" w:eastAsia="宋体" w:cs="Times New Roman"/>
          <w:b/>
          <w:bCs/>
          <w:sz w:val="24"/>
          <w:szCs w:val="24"/>
        </w:rPr>
        <w:t>三层楼道、卫生间、会议室、院办、电梯轿厢；</w:t>
      </w:r>
    </w:p>
    <w:p>
      <w:pPr>
        <w:ind w:firstLine="241" w:firstLineChars="100"/>
        <w:rPr>
          <w:rFonts w:ascii="宋体" w:hAnsi="宋体" w:eastAsia="宋体" w:cs="Times New Roman"/>
          <w:b/>
          <w:bCs/>
          <w:sz w:val="24"/>
          <w:szCs w:val="24"/>
        </w:rPr>
      </w:pPr>
      <w:r>
        <w:rPr>
          <w:rFonts w:hint="eastAsia" w:ascii="宋体" w:hAnsi="宋体" w:eastAsia="宋体" w:cs="Times New Roman"/>
          <w:b/>
          <w:bCs/>
          <w:sz w:val="24"/>
          <w:szCs w:val="24"/>
        </w:rPr>
        <w:t>四层报告厅、卫生间、楼道、电梯轿厢、儿科病房42间；</w:t>
      </w:r>
    </w:p>
    <w:p>
      <w:pPr>
        <w:widowControl/>
        <w:snapToGrid w:val="0"/>
        <w:spacing w:line="400" w:lineRule="exact"/>
        <w:ind w:firstLine="241" w:firstLineChars="100"/>
        <w:rPr>
          <w:rFonts w:ascii="宋体" w:hAnsi="宋体" w:eastAsia="宋体" w:cs="微软雅黑"/>
          <w:b/>
          <w:bCs/>
          <w:sz w:val="24"/>
          <w:szCs w:val="24"/>
        </w:rPr>
      </w:pPr>
      <w:r>
        <w:rPr>
          <w:rFonts w:hint="eastAsia" w:ascii="宋体" w:hAnsi="宋体" w:eastAsia="宋体" w:cs="微软雅黑"/>
          <w:b/>
          <w:bCs/>
          <w:sz w:val="24"/>
          <w:szCs w:val="24"/>
        </w:rPr>
        <w:t>五层</w:t>
      </w:r>
      <w:r>
        <w:rPr>
          <w:rFonts w:hint="eastAsia" w:ascii="宋体" w:hAnsi="宋体" w:eastAsia="宋体" w:cs="Times New Roman"/>
          <w:b/>
          <w:bCs/>
          <w:sz w:val="24"/>
          <w:szCs w:val="24"/>
        </w:rPr>
        <w:t>楼道、卫生间、电梯轿厢；</w:t>
      </w:r>
    </w:p>
    <w:p>
      <w:pPr>
        <w:widowControl/>
        <w:snapToGrid w:val="0"/>
        <w:spacing w:line="400" w:lineRule="exact"/>
        <w:ind w:firstLine="241" w:firstLineChars="100"/>
        <w:rPr>
          <w:rFonts w:ascii="宋体" w:hAnsi="宋体" w:eastAsia="宋体" w:cs="微软雅黑"/>
          <w:b/>
          <w:bCs/>
          <w:sz w:val="24"/>
          <w:szCs w:val="24"/>
        </w:rPr>
      </w:pPr>
      <w:r>
        <w:rPr>
          <w:rFonts w:hint="eastAsia" w:ascii="宋体" w:hAnsi="宋体" w:eastAsia="宋体" w:cs="微软雅黑"/>
          <w:b/>
          <w:bCs/>
          <w:sz w:val="24"/>
          <w:szCs w:val="24"/>
        </w:rPr>
        <w:t>六层</w:t>
      </w:r>
      <w:r>
        <w:rPr>
          <w:rFonts w:hint="eastAsia" w:ascii="宋体" w:hAnsi="宋体" w:eastAsia="宋体" w:cs="Times New Roman"/>
          <w:b/>
          <w:bCs/>
          <w:sz w:val="24"/>
          <w:szCs w:val="24"/>
        </w:rPr>
        <w:t>楼道、卫生间、电梯轿厢；</w:t>
      </w:r>
    </w:p>
    <w:p>
      <w:pPr>
        <w:widowControl/>
        <w:snapToGrid w:val="0"/>
        <w:spacing w:line="400" w:lineRule="exact"/>
        <w:ind w:firstLine="241" w:firstLineChars="100"/>
        <w:rPr>
          <w:rFonts w:ascii="宋体" w:hAnsi="宋体" w:eastAsia="宋体" w:cs="Times New Roman"/>
          <w:b/>
          <w:bCs/>
          <w:sz w:val="24"/>
          <w:szCs w:val="24"/>
        </w:rPr>
      </w:pPr>
      <w:r>
        <w:rPr>
          <w:rFonts w:hint="eastAsia" w:ascii="宋体" w:hAnsi="宋体" w:eastAsia="宋体" w:cs="Times New Roman"/>
          <w:b/>
          <w:bCs/>
          <w:sz w:val="24"/>
          <w:szCs w:val="24"/>
        </w:rPr>
        <w:t>-</w:t>
      </w:r>
      <w:r>
        <w:rPr>
          <w:rFonts w:ascii="宋体" w:hAnsi="宋体" w:eastAsia="宋体" w:cs="Times New Roman"/>
          <w:b/>
          <w:bCs/>
          <w:sz w:val="24"/>
          <w:szCs w:val="24"/>
        </w:rPr>
        <w:t>1</w:t>
      </w:r>
      <w:r>
        <w:rPr>
          <w:rFonts w:hint="eastAsia" w:ascii="宋体" w:hAnsi="宋体" w:eastAsia="宋体" w:cs="Times New Roman"/>
          <w:b/>
          <w:bCs/>
          <w:sz w:val="24"/>
          <w:szCs w:val="24"/>
        </w:rPr>
        <w:t>、</w:t>
      </w:r>
      <w:r>
        <w:rPr>
          <w:rFonts w:ascii="宋体" w:hAnsi="宋体" w:eastAsia="宋体" w:cs="Times New Roman"/>
          <w:b/>
          <w:bCs/>
          <w:sz w:val="24"/>
          <w:szCs w:val="24"/>
        </w:rPr>
        <w:t>-2</w:t>
      </w:r>
      <w:r>
        <w:rPr>
          <w:rFonts w:hint="eastAsia" w:ascii="宋体" w:hAnsi="宋体" w:eastAsia="宋体" w:cs="Times New Roman"/>
          <w:b/>
          <w:bCs/>
          <w:sz w:val="24"/>
          <w:szCs w:val="24"/>
        </w:rPr>
        <w:t>层公区；</w:t>
      </w:r>
    </w:p>
    <w:p>
      <w:pPr>
        <w:widowControl/>
        <w:snapToGrid w:val="0"/>
        <w:spacing w:line="400" w:lineRule="exact"/>
        <w:ind w:firstLine="241" w:firstLineChars="100"/>
        <w:rPr>
          <w:rFonts w:ascii="宋体" w:hAnsi="宋体" w:eastAsia="宋体" w:cs="Times New Roman"/>
          <w:b/>
          <w:bCs/>
          <w:sz w:val="24"/>
          <w:szCs w:val="24"/>
        </w:rPr>
      </w:pPr>
      <w:r>
        <w:rPr>
          <w:rFonts w:hint="eastAsia" w:ascii="宋体" w:hAnsi="宋体" w:eastAsia="宋体" w:cs="Times New Roman"/>
          <w:b/>
          <w:bCs/>
          <w:sz w:val="24"/>
          <w:szCs w:val="24"/>
        </w:rPr>
        <w:t>西区动物房；</w:t>
      </w:r>
    </w:p>
    <w:p>
      <w:pPr>
        <w:widowControl/>
        <w:snapToGrid w:val="0"/>
        <w:spacing w:line="400" w:lineRule="exact"/>
        <w:ind w:firstLine="241" w:firstLineChars="100"/>
        <w:rPr>
          <w:rFonts w:ascii="宋体" w:hAnsi="宋体" w:eastAsia="宋体" w:cs="微软雅黑"/>
          <w:b/>
          <w:bCs/>
          <w:sz w:val="24"/>
          <w:szCs w:val="24"/>
        </w:rPr>
      </w:pPr>
      <w:r>
        <w:rPr>
          <w:rFonts w:hint="eastAsia" w:ascii="宋体" w:hAnsi="宋体" w:eastAsia="宋体" w:cs="微软雅黑"/>
          <w:b/>
          <w:bCs/>
          <w:sz w:val="24"/>
          <w:szCs w:val="24"/>
        </w:rPr>
        <w:t>西区1</w:t>
      </w:r>
      <w:r>
        <w:rPr>
          <w:rFonts w:ascii="宋体" w:hAnsi="宋体" w:eastAsia="宋体" w:cs="微软雅黑"/>
          <w:b/>
          <w:bCs/>
          <w:sz w:val="24"/>
          <w:szCs w:val="24"/>
        </w:rPr>
        <w:t>0</w:t>
      </w:r>
      <w:r>
        <w:rPr>
          <w:rFonts w:hint="eastAsia" w:ascii="宋体" w:hAnsi="宋体" w:eastAsia="宋体" w:cs="微软雅黑"/>
          <w:b/>
          <w:bCs/>
          <w:sz w:val="24"/>
          <w:szCs w:val="24"/>
        </w:rPr>
        <w:t>部楼梯</w:t>
      </w:r>
    </w:p>
    <w:p>
      <w:pPr>
        <w:widowControl/>
        <w:snapToGrid w:val="0"/>
        <w:spacing w:line="400" w:lineRule="exact"/>
        <w:ind w:firstLine="241" w:firstLineChars="100"/>
        <w:rPr>
          <w:rFonts w:ascii="宋体" w:hAnsi="宋体" w:eastAsia="宋体" w:cs="微软雅黑"/>
          <w:b/>
          <w:bCs/>
          <w:sz w:val="24"/>
          <w:szCs w:val="24"/>
        </w:rPr>
      </w:pPr>
      <w:r>
        <w:rPr>
          <w:rFonts w:hint="eastAsia" w:ascii="宋体" w:hAnsi="宋体" w:eastAsia="宋体" w:cs="微软雅黑"/>
          <w:b/>
          <w:bCs/>
          <w:sz w:val="24"/>
          <w:szCs w:val="24"/>
        </w:rPr>
        <w:t>西区外围（出楼房区域外的柏油路）、公卫（院内一个公厕）</w:t>
      </w:r>
    </w:p>
    <w:p>
      <w:pPr>
        <w:widowControl/>
        <w:snapToGrid w:val="0"/>
        <w:spacing w:line="400" w:lineRule="exact"/>
        <w:ind w:firstLine="241" w:firstLineChars="100"/>
        <w:rPr>
          <w:rFonts w:ascii="宋体" w:hAnsi="宋体" w:eastAsia="宋体" w:cs="微软雅黑"/>
          <w:b/>
          <w:bCs/>
          <w:sz w:val="24"/>
          <w:szCs w:val="24"/>
        </w:rPr>
      </w:pPr>
      <w:r>
        <w:rPr>
          <w:rFonts w:hint="eastAsia" w:ascii="宋体" w:hAnsi="宋体" w:eastAsia="宋体" w:cs="微软雅黑"/>
          <w:b/>
          <w:bCs/>
          <w:sz w:val="24"/>
          <w:szCs w:val="24"/>
        </w:rPr>
        <w:t>西区化粪池（一个）定期清掏</w:t>
      </w:r>
    </w:p>
    <w:p>
      <w:pPr>
        <w:widowControl/>
        <w:adjustRightInd w:val="0"/>
        <w:snapToGrid w:val="0"/>
        <w:spacing w:line="400" w:lineRule="exact"/>
        <w:jc w:val="left"/>
        <w:textAlignment w:val="baseline"/>
        <w:rPr>
          <w:rFonts w:ascii="微软雅黑" w:hAnsi="微软雅黑" w:eastAsia="微软雅黑" w:cs="微软雅黑"/>
          <w:b/>
          <w:bCs/>
          <w:color w:val="C00000"/>
          <w:kern w:val="0"/>
          <w:szCs w:val="21"/>
        </w:rPr>
      </w:pPr>
      <w:r>
        <w:rPr>
          <w:rFonts w:hint="eastAsia" w:ascii="微软雅黑" w:hAnsi="微软雅黑" w:eastAsia="微软雅黑" w:cs="微软雅黑"/>
          <w:b/>
          <w:bCs/>
          <w:color w:val="C00000"/>
          <w:kern w:val="0"/>
          <w:szCs w:val="21"/>
        </w:rPr>
        <w:t>2</w:t>
      </w:r>
      <w:r>
        <w:rPr>
          <w:rFonts w:ascii="微软雅黑" w:hAnsi="微软雅黑" w:eastAsia="微软雅黑" w:cs="微软雅黑"/>
          <w:b/>
          <w:bCs/>
          <w:color w:val="C00000"/>
          <w:kern w:val="0"/>
          <w:szCs w:val="21"/>
        </w:rPr>
        <w:t>.</w:t>
      </w:r>
      <w:r>
        <w:rPr>
          <w:rFonts w:hint="eastAsia" w:ascii="微软雅黑" w:hAnsi="微软雅黑" w:eastAsia="微软雅黑" w:cs="微软雅黑"/>
          <w:b/>
          <w:bCs/>
          <w:color w:val="C00000"/>
          <w:kern w:val="0"/>
          <w:szCs w:val="21"/>
        </w:rPr>
        <w:t>2</w:t>
      </w:r>
      <w:r>
        <w:rPr>
          <w:rFonts w:ascii="微软雅黑" w:hAnsi="微软雅黑" w:eastAsia="微软雅黑" w:cs="微软雅黑"/>
          <w:b/>
          <w:bCs/>
          <w:color w:val="C00000"/>
          <w:kern w:val="0"/>
          <w:szCs w:val="21"/>
        </w:rPr>
        <w:t xml:space="preserve"> </w:t>
      </w:r>
      <w:r>
        <w:rPr>
          <w:rFonts w:hint="eastAsia" w:ascii="微软雅黑" w:hAnsi="微软雅黑" w:eastAsia="微软雅黑" w:cs="微软雅黑"/>
          <w:b/>
          <w:bCs/>
          <w:color w:val="C00000"/>
          <w:kern w:val="0"/>
          <w:szCs w:val="21"/>
        </w:rPr>
        <w:t>中国康复研究中心业务区电梯运行司机服务</w:t>
      </w:r>
    </w:p>
    <w:p>
      <w:pPr>
        <w:widowControl/>
        <w:adjustRightInd w:val="0"/>
        <w:snapToGrid w:val="0"/>
        <w:spacing w:line="400" w:lineRule="exact"/>
        <w:jc w:val="left"/>
        <w:textAlignment w:val="baseline"/>
        <w:rPr>
          <w:rFonts w:ascii="微软雅黑" w:hAnsi="微软雅黑" w:eastAsia="微软雅黑" w:cs="微软雅黑"/>
          <w:b/>
          <w:bCs/>
          <w:color w:val="C00000"/>
          <w:kern w:val="0"/>
          <w:szCs w:val="21"/>
        </w:rPr>
      </w:pPr>
      <w:r>
        <w:rPr>
          <w:rFonts w:hint="eastAsia" w:ascii="微软雅黑" w:hAnsi="微软雅黑" w:eastAsia="微软雅黑" w:cs="微软雅黑"/>
          <w:b/>
          <w:bCs/>
          <w:color w:val="C00000"/>
          <w:kern w:val="0"/>
          <w:szCs w:val="21"/>
        </w:rPr>
        <w:t>负责中国康复研究中心东区工作日与中心重大活动时甲方指定的电梯司乘服务工作。</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三、服务内容及要求（详细）</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w:t>
      </w:r>
      <w:r>
        <w:rPr>
          <w:rFonts w:ascii="微软雅黑" w:hAnsi="微软雅黑" w:eastAsia="微软雅黑" w:cs="微软雅黑"/>
          <w:b/>
          <w:bCs/>
          <w:kern w:val="0"/>
          <w:szCs w:val="21"/>
        </w:rPr>
        <w:t>.1</w:t>
      </w:r>
      <w:r>
        <w:rPr>
          <w:rFonts w:hint="eastAsia" w:ascii="微软雅黑" w:hAnsi="微软雅黑" w:eastAsia="微软雅黑" w:cs="微软雅黑"/>
          <w:b/>
          <w:bCs/>
          <w:kern w:val="0"/>
          <w:szCs w:val="21"/>
        </w:rPr>
        <w:t>保洁服务</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（一）卫生间、盥洗室、楼梯、诊室</w:t>
      </w:r>
    </w:p>
    <w:tbl>
      <w:tblPr>
        <w:tblStyle w:val="14"/>
        <w:tblW w:w="981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3431"/>
        <w:gridCol w:w="2126"/>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35"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清扫分类</w:t>
            </w:r>
          </w:p>
        </w:tc>
        <w:tc>
          <w:tcPr>
            <w:tcW w:w="3431"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保洁内容及方式</w:t>
            </w:r>
          </w:p>
        </w:tc>
        <w:tc>
          <w:tcPr>
            <w:tcW w:w="212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标 准</w:t>
            </w:r>
          </w:p>
        </w:tc>
        <w:tc>
          <w:tcPr>
            <w:tcW w:w="1134"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频 次</w:t>
            </w:r>
          </w:p>
        </w:tc>
        <w:tc>
          <w:tcPr>
            <w:tcW w:w="1985"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568"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卫</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生</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间</w:t>
            </w: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日</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常</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431"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地面（擦拖）</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清洁，无污物、水浸</w:t>
            </w: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5次/日</w:t>
            </w:r>
          </w:p>
        </w:tc>
        <w:tc>
          <w:tcPr>
            <w:tcW w:w="1985"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台面，水龙头，浴盆，水池（消毒擦拭）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5次/日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尿池，马桶，外侧面（消毒擦拭）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清洁，无尿碱、异味</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面镜（刮，擦）</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明亮，无水渍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垃圾桶（清理、换污物袋）</w:t>
            </w:r>
          </w:p>
        </w:tc>
        <w:tc>
          <w:tcPr>
            <w:tcW w:w="212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无堆积，无遗漏</w:t>
            </w:r>
          </w:p>
        </w:tc>
        <w:tc>
          <w:tcPr>
            <w:tcW w:w="1134"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4次/日</w:t>
            </w:r>
          </w:p>
        </w:tc>
        <w:tc>
          <w:tcPr>
            <w:tcW w:w="1985"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定</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期</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保洁</w:t>
            </w:r>
          </w:p>
        </w:tc>
        <w:tc>
          <w:tcPr>
            <w:tcW w:w="3431"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垃圾桶，磁砖墙(擦拭)</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985"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污渍随时处理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门，门框(擦拭)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污渍随时处理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68"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地面（刷洗）</w:t>
            </w:r>
          </w:p>
        </w:tc>
        <w:tc>
          <w:tcPr>
            <w:tcW w:w="212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清洁，无异味</w:t>
            </w:r>
          </w:p>
        </w:tc>
        <w:tc>
          <w:tcPr>
            <w:tcW w:w="1134"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985"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盥</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洗</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室</w:t>
            </w: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日</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常</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431"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地面（擦拖）</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清洁，无污物</w:t>
            </w: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1985"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面镜，水池（清洗消毒）</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台面，桌面</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污渍随时处理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垃圾桶（清理、换污物袋）</w:t>
            </w:r>
          </w:p>
        </w:tc>
        <w:tc>
          <w:tcPr>
            <w:tcW w:w="212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无堆积，无遗漏</w:t>
            </w:r>
          </w:p>
        </w:tc>
        <w:tc>
          <w:tcPr>
            <w:tcW w:w="1134"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4次/日</w:t>
            </w:r>
          </w:p>
        </w:tc>
        <w:tc>
          <w:tcPr>
            <w:tcW w:w="1985"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定</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期</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431"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墙面（清扫）</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无浮尘、无蜘蛛网</w:t>
            </w: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1次/周</w:t>
            </w:r>
          </w:p>
        </w:tc>
        <w:tc>
          <w:tcPr>
            <w:tcW w:w="1985"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台面，桌面，柜面</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1次/周</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1次/周</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垃圾桶周边墙面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68"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地面（刷洗）</w:t>
            </w:r>
          </w:p>
        </w:tc>
        <w:tc>
          <w:tcPr>
            <w:tcW w:w="212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清洁，无异味</w:t>
            </w:r>
          </w:p>
        </w:tc>
        <w:tc>
          <w:tcPr>
            <w:tcW w:w="1134"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985"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568"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楼</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梯</w:t>
            </w: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日</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常</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431"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扶手（擦拭）</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光亮、无污渍</w:t>
            </w: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4次/日</w:t>
            </w:r>
          </w:p>
        </w:tc>
        <w:tc>
          <w:tcPr>
            <w:tcW w:w="1985"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梯阶（擦拖）</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清洁，无杂物</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墙面（挂画，宣传栏等）</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无尘土、无污渍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八成干毛巾擦拭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restart"/>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定</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期</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梯阶、梯立面（拖、刷）</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墙面（清扫）</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无浮尘、无蜘蛛网</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1次/周</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诊</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室</w:t>
            </w: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日</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常</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431"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地面（擦拖）</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清洁，无污物</w:t>
            </w: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985"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诊桌，椅（“一桌一巾”消毒擦拭）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诊桌物品不可丢弃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门、门把手及门框，窗台，窗框（消毒擦拭）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垃圾桶（清理、换污物袋）</w:t>
            </w:r>
          </w:p>
        </w:tc>
        <w:tc>
          <w:tcPr>
            <w:tcW w:w="212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无堆积，无遗漏</w:t>
            </w:r>
          </w:p>
        </w:tc>
        <w:tc>
          <w:tcPr>
            <w:tcW w:w="1134"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985"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定期保洁</w:t>
            </w:r>
          </w:p>
        </w:tc>
        <w:tc>
          <w:tcPr>
            <w:tcW w:w="3431"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门，门框（擦拭）</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985"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1-2次/周</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诊桌，椅，诊床（擦拭）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1次/周</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地脚边（刷洗）</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1次/周</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31"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地面打蜡</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光亮、清洁、无污渍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1次/季度</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bl>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（二）大厅、电梯间、走廊</w:t>
      </w:r>
    </w:p>
    <w:tbl>
      <w:tblPr>
        <w:tblStyle w:val="14"/>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3544"/>
        <w:gridCol w:w="2268"/>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35"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清扫分类</w:t>
            </w:r>
          </w:p>
        </w:tc>
        <w:tc>
          <w:tcPr>
            <w:tcW w:w="3544"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保洁内容及方式</w:t>
            </w:r>
          </w:p>
        </w:tc>
        <w:tc>
          <w:tcPr>
            <w:tcW w:w="2268"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标 准</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频 次</w:t>
            </w: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568"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大</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厅</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电</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梯</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间</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走</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廓</w:t>
            </w: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日</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常</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544"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地面（牵尘为主）</w:t>
            </w:r>
          </w:p>
        </w:tc>
        <w:tc>
          <w:tcPr>
            <w:tcW w:w="2268"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光亮，无污渍</w:t>
            </w:r>
          </w:p>
        </w:tc>
        <w:tc>
          <w:tcPr>
            <w:tcW w:w="127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6次/日</w:t>
            </w:r>
          </w:p>
        </w:tc>
        <w:tc>
          <w:tcPr>
            <w:tcW w:w="1701"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地垫（吸尘，清扫）</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无杂物、无灰尘</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装饰物（八成干毛巾擦拭）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电话机、触摸屏（消毒擦拭）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玻璃门</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随脏随擦</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门、门把手及门框，窗台，窗框，扶手（消毒擦拭）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柜台，桌面，咨询台，坐椅（消毒擦拭）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铝合金，不锈钢饰件（擦拭）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光亮清洁、无水印</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不可用酸性清洁剂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花盆，画框（擦拭，拾捡）</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盆内无落叶，画框盆外清洁</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2小时巡视一次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花叶，画框（擦拭）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无尘土</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垃圾桶（清理，换污物袋）</w:t>
            </w:r>
          </w:p>
        </w:tc>
        <w:tc>
          <w:tcPr>
            <w:tcW w:w="2268"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无堆积，无遗漏</w:t>
            </w:r>
          </w:p>
        </w:tc>
        <w:tc>
          <w:tcPr>
            <w:tcW w:w="127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6次/日</w:t>
            </w: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随时巡视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定</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期</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544"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垃圾桶（消毒擦拭）</w:t>
            </w:r>
          </w:p>
        </w:tc>
        <w:tc>
          <w:tcPr>
            <w:tcW w:w="2268"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光亮，无污渍</w:t>
            </w:r>
          </w:p>
        </w:tc>
        <w:tc>
          <w:tcPr>
            <w:tcW w:w="127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3次/周</w:t>
            </w:r>
          </w:p>
        </w:tc>
        <w:tc>
          <w:tcPr>
            <w:tcW w:w="1701"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花盆，画框（擦拭，拾捡）</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盆内无落叶，画框盆外清洁</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花叶，画框（擦拭）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无尘土</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地脚边（刷洗）</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1次/周</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门、门把手及门框，窗台、窗框，扶手（消毒擦拭）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墙面（擦拭）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无污迹、无尘土</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2次/月</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纱窗、百叶窗（擦拭）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无污渍　、无水印</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玻璃窗（刮、擦）</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光亮，无水印</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污渍随时处理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顶灯、天花板、应急灯（擦拭）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无污渍、无蜘蛛网</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2次/月</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暖气、电扇、空调过滤网，烟感器，标牌（擦拭）</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无污渍、无蜘蛛网</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地面（刷洗）</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1-2次/月</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专用洗地机洗地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544"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地面清洗（打蜡）</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光亮、清洁、无污渍</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bl>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（三）病房</w:t>
      </w:r>
    </w:p>
    <w:tbl>
      <w:tblPr>
        <w:tblStyle w:val="14"/>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3402"/>
        <w:gridCol w:w="2126"/>
        <w:gridCol w:w="99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35"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清扫分类</w:t>
            </w:r>
          </w:p>
        </w:tc>
        <w:tc>
          <w:tcPr>
            <w:tcW w:w="3402"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保洁内容及方式</w:t>
            </w:r>
          </w:p>
        </w:tc>
        <w:tc>
          <w:tcPr>
            <w:tcW w:w="212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标 准</w:t>
            </w:r>
          </w:p>
        </w:tc>
        <w:tc>
          <w:tcPr>
            <w:tcW w:w="993"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频 次</w:t>
            </w:r>
          </w:p>
        </w:tc>
        <w:tc>
          <w:tcPr>
            <w:tcW w:w="2268"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68"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病</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房</w:t>
            </w: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日</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常</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402"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地面（消毒擦拖）</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光亮，无污渍</w:t>
            </w:r>
          </w:p>
        </w:tc>
        <w:tc>
          <w:tcPr>
            <w:tcW w:w="993"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2268"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门把手，床头柜，桌面，窗台，氧气台（“一桌一巾”消毒擦拭）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病床头、床护栏（消毒擦拭）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病人出院后终末处理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垃圾桶（清理，换污物袋）</w:t>
            </w:r>
          </w:p>
        </w:tc>
        <w:tc>
          <w:tcPr>
            <w:tcW w:w="2126"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无堆积，无遗漏</w:t>
            </w:r>
          </w:p>
        </w:tc>
        <w:tc>
          <w:tcPr>
            <w:tcW w:w="993"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2268"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60分钟巡视/次</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夏季40分钟巡视/次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定</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期</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402"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门、门框（擦拭）</w:t>
            </w:r>
          </w:p>
        </w:tc>
        <w:tc>
          <w:tcPr>
            <w:tcW w:w="2126"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993"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3次/周</w:t>
            </w:r>
          </w:p>
        </w:tc>
        <w:tc>
          <w:tcPr>
            <w:tcW w:w="2268"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彻底消毒擦拭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床头柜、坐椅（擦拭）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1次/周</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要求搬开床头柜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内墙，天花板（除尘）</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无浮尘，无蜘蛛网</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玻璃（刮擦）</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光亮，无水印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病床彻底清洁（消毒擦拭）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4次/月</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暖气间隙（刷，擦，洗）</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空调过滤网，标志牌，顶灯</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清洁，无浮尘</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地脚边（刷洗）</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2次/月</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病区走廊用机器清洗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纱窗、百叶窗（擦拭）</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无污迹、无水印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卫生间</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见分项标准（一）</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注意：30分钟巡视/次，地面保持干燥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67" w:type="dxa"/>
            <w:vMerge w:val="continue"/>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402"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地面打蜡</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光亮、清洁、无污渍</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1次/季</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bl>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（四）手术室</w:t>
      </w:r>
    </w:p>
    <w:tbl>
      <w:tblPr>
        <w:tblStyle w:val="14"/>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29"/>
        <w:gridCol w:w="12"/>
        <w:gridCol w:w="3351"/>
        <w:gridCol w:w="12"/>
        <w:gridCol w:w="2397"/>
        <w:gridCol w:w="12"/>
        <w:gridCol w:w="1122"/>
        <w:gridCol w:w="12"/>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097"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清扫分类</w:t>
            </w:r>
          </w:p>
        </w:tc>
        <w:tc>
          <w:tcPr>
            <w:tcW w:w="3363" w:type="dxa"/>
            <w:gridSpan w:val="2"/>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保洁内容及方式</w:t>
            </w:r>
          </w:p>
        </w:tc>
        <w:tc>
          <w:tcPr>
            <w:tcW w:w="2409" w:type="dxa"/>
            <w:gridSpan w:val="2"/>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标 准</w:t>
            </w:r>
          </w:p>
        </w:tc>
        <w:tc>
          <w:tcPr>
            <w:tcW w:w="1134" w:type="dxa"/>
            <w:gridSpan w:val="2"/>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频 次</w:t>
            </w:r>
          </w:p>
        </w:tc>
        <w:tc>
          <w:tcPr>
            <w:tcW w:w="1929" w:type="dxa"/>
            <w:gridSpan w:val="2"/>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68"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手</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术</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室</w:t>
            </w:r>
          </w:p>
        </w:tc>
        <w:tc>
          <w:tcPr>
            <w:tcW w:w="541" w:type="dxa"/>
            <w:gridSpan w:val="2"/>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日</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常</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363" w:type="dxa"/>
            <w:gridSpan w:val="2"/>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地面（消毒擦拖）</w:t>
            </w:r>
          </w:p>
        </w:tc>
        <w:tc>
          <w:tcPr>
            <w:tcW w:w="2409" w:type="dxa"/>
            <w:gridSpan w:val="2"/>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光亮、无污渍</w:t>
            </w:r>
          </w:p>
        </w:tc>
        <w:tc>
          <w:tcPr>
            <w:tcW w:w="1134" w:type="dxa"/>
            <w:gridSpan w:val="2"/>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91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门把手、桌面、窗台、治疗袋（消毒擦拭）、墙体附属物</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术后血迹立即清理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电话机、洗手池</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1次/日</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垃圾桶（清理、换污物袋）</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无堆积、无遗漏</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1-2次/日</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及时清倒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手术间（擦拭消毒）地面、无影灯、手术床、台面、墙面</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符合消毒隔离要求清洁</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手术完毕</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立即清理</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用无纺布擦拭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辅助间（擦拭消毒）</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符合消毒隔离要求清洁</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更衣室、洗澡间、办公区（擦拭消毒）</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符合消毒隔离要求清洁</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2次/日</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30分钟巡视/次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8823" w:type="dxa"/>
            <w:gridSpan w:val="7"/>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注：某些医院要求配合护士取送某些标本、器械消毒、拖鞋消毒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restart"/>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定</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期</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保</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洁</w:t>
            </w:r>
          </w:p>
        </w:tc>
        <w:tc>
          <w:tcPr>
            <w:tcW w:w="3363" w:type="dxa"/>
            <w:gridSpan w:val="2"/>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门、门框、器材柜（擦拭）</w:t>
            </w:r>
          </w:p>
        </w:tc>
        <w:tc>
          <w:tcPr>
            <w:tcW w:w="2409" w:type="dxa"/>
            <w:gridSpan w:val="2"/>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gridSpan w:val="2"/>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2次/周</w:t>
            </w:r>
          </w:p>
        </w:tc>
        <w:tc>
          <w:tcPr>
            <w:tcW w:w="191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内墙、天花板（除尘）</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无浮尘、无蜘蛛网</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玻璃（刮擦）</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光亮、无水印</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污渍随时处理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暖气间隙（刷、擦、洗）</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标志牌、顶灯</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清洁、无浮尘</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地脚边（刷洗）</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清洁、无污渍</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平车、推车、治疗车</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专用清洁消毒剂擦拭</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纱窗、百叶窗（擦拭）</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无污迹、无水印</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手术间（清扫）</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符合消毒隔离要求清洁</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全面大扫除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地面（刷洗）</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光亮、无污渍</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1-2次/月</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专用洗地机洗地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68"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541" w:type="dxa"/>
            <w:gridSpan w:val="2"/>
            <w:vMerge w:val="continue"/>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c>
          <w:tcPr>
            <w:tcW w:w="336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地面打蜡</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光亮、清洁、无污渍</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1次/季度</w:t>
            </w:r>
          </w:p>
        </w:tc>
        <w:tc>
          <w:tcPr>
            <w:tcW w:w="191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400" w:lineRule="exact"/>
              <w:jc w:val="left"/>
              <w:textAlignment w:val="baseline"/>
              <w:rPr>
                <w:rFonts w:ascii="微软雅黑" w:hAnsi="微软雅黑" w:eastAsia="微软雅黑" w:cs="微软雅黑"/>
                <w:b/>
                <w:bCs/>
                <w:kern w:val="0"/>
                <w:szCs w:val="21"/>
              </w:rPr>
            </w:pPr>
          </w:p>
        </w:tc>
      </w:tr>
    </w:tbl>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（五）医疗垃圾清运工作要求：</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固定专人、专车分类收集；</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现场按“条例”要求有分类标识、要分类存放，统一使用黄色垃圾袋；</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医疗垃圾清运工要按规定路线，封闭运送医疗垃圾，防止造成环境污染；</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医疗垃圾清运工每天要按时（上、下午各一次）到科室收集医疗垃圾，如有特殊感染的垃圾要随叫随收，做到无堆积；</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使用过的一次性输液管、注射器要集中存放，锐器要放入锐器盒内，统一贴封条，实行称重量、双签名，防止流失；</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各科室设医疗垃圾登记本，每次由医疗垃圾清运人员与科室人员双方签名；</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医疗垃圾清运人员要保持垃圾房和运输工具的清洁和消毒，并按要求做好自身防护；</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与医疗废物处理中心称重、登记、签名，每月按时报表；</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每月按时报表；</w:t>
      </w:r>
    </w:p>
    <w:p>
      <w:pPr>
        <w:pStyle w:val="65"/>
        <w:widowControl/>
        <w:numPr>
          <w:ilvl w:val="0"/>
          <w:numId w:val="5"/>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清运医疗垃圾的员工按要求做好自身防护。</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snapToGrid w:val="0"/>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3</w:t>
      </w:r>
      <w:r>
        <w:rPr>
          <w:rFonts w:ascii="微软雅黑" w:hAnsi="微软雅黑" w:eastAsia="微软雅黑" w:cs="微软雅黑"/>
          <w:b/>
          <w:bCs/>
          <w:szCs w:val="21"/>
        </w:rPr>
        <w:t xml:space="preserve">.3 </w:t>
      </w:r>
      <w:r>
        <w:rPr>
          <w:rFonts w:hint="eastAsia" w:ascii="微软雅黑" w:hAnsi="微软雅黑" w:eastAsia="微软雅黑" w:cs="微软雅黑"/>
          <w:b/>
          <w:bCs/>
          <w:szCs w:val="21"/>
        </w:rPr>
        <w:t>中国康复研究中心业务区电梯运行司乘服务职责</w:t>
      </w:r>
    </w:p>
    <w:p>
      <w:pPr>
        <w:pStyle w:val="65"/>
        <w:widowControl/>
        <w:numPr>
          <w:ilvl w:val="0"/>
          <w:numId w:val="6"/>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负责工作日（周一至周五）每天</w:t>
      </w:r>
      <w:r>
        <w:rPr>
          <w:rFonts w:ascii="微软雅黑" w:hAnsi="微软雅黑" w:eastAsia="微软雅黑" w:cs="微软雅黑"/>
          <w:b/>
          <w:bCs/>
          <w:sz w:val="21"/>
          <w:szCs w:val="21"/>
        </w:rPr>
        <w:t>7:30—11:45  13:15—17:00</w:t>
      </w:r>
      <w:r>
        <w:rPr>
          <w:rFonts w:hint="eastAsia" w:ascii="微软雅黑" w:hAnsi="微软雅黑" w:eastAsia="微软雅黑" w:cs="微软雅黑"/>
          <w:b/>
          <w:bCs/>
          <w:sz w:val="21"/>
          <w:szCs w:val="21"/>
        </w:rPr>
        <w:t>有司机电梯运行；</w:t>
      </w:r>
    </w:p>
    <w:p>
      <w:pPr>
        <w:pStyle w:val="65"/>
        <w:widowControl/>
        <w:numPr>
          <w:ilvl w:val="0"/>
          <w:numId w:val="6"/>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优先持证上岗，即持有北京市质监局核发的电梯司机上岗证；</w:t>
      </w:r>
    </w:p>
    <w:p>
      <w:pPr>
        <w:pStyle w:val="65"/>
        <w:widowControl/>
        <w:numPr>
          <w:ilvl w:val="0"/>
          <w:numId w:val="6"/>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工装整齐，服装购置由外包单位负责；</w:t>
      </w:r>
    </w:p>
    <w:p>
      <w:pPr>
        <w:pStyle w:val="65"/>
        <w:widowControl/>
        <w:numPr>
          <w:ilvl w:val="0"/>
          <w:numId w:val="6"/>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负责电梯故障报修，并承担故障报修电话费；</w:t>
      </w:r>
    </w:p>
    <w:p>
      <w:pPr>
        <w:pStyle w:val="65"/>
        <w:widowControl/>
        <w:numPr>
          <w:ilvl w:val="0"/>
          <w:numId w:val="6"/>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负责电梯意外故障时，安抚乘客、稳定情绪并及时通知维修人员紧急处理；</w:t>
      </w:r>
    </w:p>
    <w:p>
      <w:pPr>
        <w:pStyle w:val="65"/>
        <w:widowControl/>
        <w:numPr>
          <w:ilvl w:val="0"/>
          <w:numId w:val="6"/>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负责中心重大活动时专梯服务，外包单位负责电梯司机的加班费用。</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四、设施设备一览表（名称、用途、型号、使用年限等）</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乙方为履行行政管理服务所需的办公设备及软件（包括计算机硬件）应自行提供，并承担上述设备的维修、保养和设备更新。行政管理、技术支持有关的培训材料、办公用品等发生的直接费用均由乙方承担；</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为保障保洁服务质量必须配备的设备：自动洗地机8台、地擦机6台、吹风机11台、大型吸尘机2台、吸水机3台、肩背吸尘机1台、大型室外扫地机2台、工作车80台，超细纤维毛巾等高新保洁工具及日常清洁所需的药剂均由乙方承担；</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甲方原则上不提供人员住宿，东西院区分别提供工程办公室和保洁办公室各1间、保洁库房各1间；</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所有乙方服务人员的食宿、服装均有乙方自行承担；</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能源费用由甲方承担；</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法定节假日乙方要有相应的人员上班，“法定节假日加班工资”包含在总的服务费里的，不另外支付；</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员工普通工服由乙方承担，在疫情期间甲方应对乙方重点区域服务人员免费提供防护服、N</w:t>
      </w:r>
      <w:r>
        <w:rPr>
          <w:rFonts w:ascii="微软雅黑" w:hAnsi="微软雅黑" w:eastAsia="微软雅黑" w:cs="微软雅黑"/>
          <w:b/>
          <w:bCs/>
          <w:sz w:val="21"/>
          <w:szCs w:val="21"/>
        </w:rPr>
        <w:t>95</w:t>
      </w:r>
      <w:r>
        <w:rPr>
          <w:rFonts w:hint="eastAsia" w:ascii="微软雅黑" w:hAnsi="微软雅黑" w:eastAsia="微软雅黑" w:cs="微软雅黑"/>
          <w:b/>
          <w:bCs/>
          <w:sz w:val="21"/>
          <w:szCs w:val="21"/>
        </w:rPr>
        <w:t>口罩等物资；</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全院所有一层区域外墙玻璃由乙方负责（二层及以上部分甲方另行招标）；</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所有乙方服务人员的劳保用品与防暑降温费由乙方承担。</w:t>
      </w:r>
    </w:p>
    <w:p>
      <w:pPr>
        <w:pStyle w:val="65"/>
        <w:widowControl/>
        <w:numPr>
          <w:ilvl w:val="1"/>
          <w:numId w:val="7"/>
        </w:numPr>
        <w:snapToGrid w:val="0"/>
        <w:spacing w:line="400" w:lineRule="exact"/>
        <w:ind w:firstLineChars="0"/>
        <w:rPr>
          <w:rFonts w:ascii="微软雅黑" w:hAnsi="微软雅黑" w:eastAsia="微软雅黑" w:cs="微软雅黑"/>
          <w:b/>
          <w:bCs/>
          <w:sz w:val="21"/>
          <w:szCs w:val="21"/>
        </w:rPr>
      </w:pPr>
      <w:r>
        <w:rPr>
          <w:rFonts w:hint="eastAsia" w:ascii="微软雅黑" w:hAnsi="微软雅黑" w:eastAsia="微软雅黑" w:cs="微软雅黑"/>
          <w:b/>
          <w:bCs/>
          <w:sz w:val="21"/>
          <w:szCs w:val="21"/>
        </w:rPr>
        <w:t>甲方应提供所有与甲方设备运行和维护有关的材料、配件、外购的服务，并支付上述费用。</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五、人员数量及人员要求</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项目经理：1名，大学本科（含）以上学历，具有从事物业项目经理管理工作经验。要贯彻执行上级有关规定和标准，制定具体管理措施，运用科学化手段实行量化管理，工作规范化、制度化。以优质、低耗、高效的管理为目标，根据该项目的具体情况，制定各项管理制度和工作计划；及时与上级主管领导进行沟通，了解具体要求及工作意见，并且有妥善处理突发事件的能力。</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2）保洁主管：</w:t>
      </w:r>
      <w:r>
        <w:rPr>
          <w:rFonts w:hint="eastAsia" w:ascii="微软雅黑" w:hAnsi="微软雅黑" w:eastAsia="微软雅黑" w:cs="微软雅黑"/>
          <w:b/>
          <w:bCs/>
          <w:kern w:val="0"/>
          <w:szCs w:val="21"/>
          <w:lang w:val="en-US" w:eastAsia="zh-CN"/>
        </w:rPr>
        <w:t xml:space="preserve"> </w:t>
      </w:r>
      <w:r>
        <w:rPr>
          <w:rFonts w:hint="eastAsia" w:ascii="微软雅黑" w:hAnsi="微软雅黑" w:eastAsia="微软雅黑" w:cs="微软雅黑"/>
          <w:b/>
          <w:bCs/>
          <w:kern w:val="0"/>
          <w:szCs w:val="21"/>
        </w:rPr>
        <w:t>名，大专（含）以上学历，具有从事保洁主管工作经验，具有妥善处理突发事件的能力。</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3）保洁人员：不低于</w:t>
      </w:r>
      <w:r>
        <w:rPr>
          <w:rFonts w:hint="eastAsia" w:ascii="微软雅黑" w:hAnsi="微软雅黑" w:eastAsia="微软雅黑" w:cs="微软雅黑"/>
          <w:b/>
          <w:bCs/>
          <w:kern w:val="0"/>
          <w:szCs w:val="21"/>
          <w:lang w:val="en-US" w:eastAsia="zh-CN"/>
        </w:rPr>
        <w:t xml:space="preserve">  </w:t>
      </w:r>
      <w:r>
        <w:rPr>
          <w:rFonts w:hint="eastAsia" w:ascii="微软雅黑" w:hAnsi="微软雅黑" w:eastAsia="微软雅黑" w:cs="微软雅黑"/>
          <w:b/>
          <w:bCs/>
          <w:kern w:val="0"/>
          <w:szCs w:val="21"/>
        </w:rPr>
        <w:t>人，具有医院出具体检健康证明。</w:t>
      </w:r>
    </w:p>
    <w:p>
      <w:pPr>
        <w:widowControl/>
        <w:adjustRightInd w:val="0"/>
        <w:snapToGrid w:val="0"/>
        <w:spacing w:line="400" w:lineRule="exact"/>
        <w:jc w:val="left"/>
        <w:textAlignment w:val="baseline"/>
        <w:rPr>
          <w:rFonts w:hint="eastAsia" w:ascii="微软雅黑" w:hAnsi="微软雅黑" w:eastAsia="微软雅黑" w:cs="微软雅黑"/>
          <w:b/>
          <w:bCs/>
          <w:kern w:val="0"/>
          <w:szCs w:val="21"/>
        </w:rPr>
      </w:pPr>
      <w:r>
        <w:rPr>
          <w:rFonts w:hint="eastAsia" w:ascii="微软雅黑" w:hAnsi="微软雅黑" w:eastAsia="微软雅黑" w:cs="微软雅黑"/>
          <w:b/>
          <w:bCs/>
          <w:kern w:val="0"/>
          <w:szCs w:val="21"/>
        </w:rPr>
        <w:t>4）司梯人员：6人</w:t>
      </w:r>
    </w:p>
    <w:p>
      <w:pPr>
        <w:widowControl/>
        <w:adjustRightInd w:val="0"/>
        <w:snapToGrid w:val="0"/>
        <w:spacing w:line="400" w:lineRule="exact"/>
        <w:jc w:val="left"/>
        <w:textAlignment w:val="baseline"/>
        <w:rPr>
          <w:rFonts w:hint="default" w:ascii="微软雅黑" w:hAnsi="微软雅黑" w:eastAsia="微软雅黑" w:cs="微软雅黑"/>
          <w:b/>
          <w:bCs/>
          <w:kern w:val="0"/>
          <w:szCs w:val="21"/>
          <w:lang w:val="en-US" w:eastAsia="zh-CN"/>
        </w:rPr>
      </w:pPr>
      <w:r>
        <w:rPr>
          <w:rFonts w:hint="eastAsia" w:ascii="微软雅黑" w:hAnsi="微软雅黑" w:eastAsia="微软雅黑" w:cs="微软雅黑"/>
          <w:b/>
          <w:bCs/>
          <w:kern w:val="0"/>
          <w:szCs w:val="21"/>
          <w:lang w:val="en-US" w:eastAsia="zh-CN"/>
        </w:rPr>
        <w:t>时间要求</w:t>
      </w:r>
    </w:p>
    <w:p>
      <w:pPr>
        <w:adjustRightInd w:val="0"/>
        <w:spacing w:line="400" w:lineRule="auto"/>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（1）每日早6:30一16:30</w:t>
      </w:r>
    </w:p>
    <w:p>
      <w:pPr>
        <w:adjustRightInd w:val="0"/>
        <w:spacing w:line="400" w:lineRule="auto"/>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（2）急诊：每日全天24小时（法定节假日除外）</w:t>
      </w:r>
    </w:p>
    <w:p>
      <w:pPr>
        <w:adjustRightInd w:val="0"/>
        <w:spacing w:line="400" w:lineRule="auto"/>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（3）手术室：每日早6:30</w:t>
      </w:r>
      <w:r>
        <w:rPr>
          <w:rFonts w:ascii="微软雅黑" w:hAnsi="微软雅黑" w:eastAsia="微软雅黑" w:cs="微软雅黑"/>
          <w:b/>
          <w:bCs/>
          <w:kern w:val="0"/>
          <w:szCs w:val="21"/>
        </w:rPr>
        <w:t>—</w:t>
      </w:r>
      <w:r>
        <w:rPr>
          <w:rFonts w:hint="eastAsia" w:ascii="微软雅黑" w:hAnsi="微软雅黑" w:eastAsia="微软雅黑" w:cs="微软雅黑"/>
          <w:b/>
          <w:bCs/>
          <w:kern w:val="0"/>
          <w:szCs w:val="21"/>
        </w:rPr>
        <w:t>18:00</w:t>
      </w:r>
    </w:p>
    <w:p>
      <w:pPr>
        <w:adjustRightInd w:val="0"/>
        <w:spacing w:line="400" w:lineRule="auto"/>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（4）K1病房PT室、贵宾PT室：每日早6:30一17:00</w:t>
      </w:r>
    </w:p>
    <w:p>
      <w:pPr>
        <w:adjustRightInd w:val="0"/>
        <w:spacing w:line="400" w:lineRule="auto"/>
        <w:jc w:val="left"/>
        <w:textAlignment w:val="baseline"/>
        <w:rPr>
          <w:rFonts w:ascii="微软雅黑" w:hAnsi="微软雅黑" w:eastAsia="微软雅黑" w:cs="Times New Roman"/>
          <w:kern w:val="0"/>
        </w:rPr>
      </w:pPr>
      <w:r>
        <w:rPr>
          <w:rFonts w:hint="eastAsia" w:ascii="微软雅黑" w:hAnsi="微软雅黑" w:eastAsia="微软雅黑" w:cs="微软雅黑"/>
          <w:b/>
          <w:bCs/>
          <w:kern w:val="0"/>
          <w:szCs w:val="21"/>
        </w:rPr>
        <w:t>（5）管理人员：8:00</w:t>
      </w:r>
      <w:r>
        <w:rPr>
          <w:rFonts w:ascii="微软雅黑" w:hAnsi="微软雅黑" w:eastAsia="微软雅黑" w:cs="微软雅黑"/>
          <w:b/>
          <w:bCs/>
          <w:kern w:val="0"/>
          <w:szCs w:val="21"/>
        </w:rPr>
        <w:t>—</w:t>
      </w:r>
      <w:r>
        <w:rPr>
          <w:rFonts w:hint="eastAsia" w:ascii="微软雅黑" w:hAnsi="微软雅黑" w:eastAsia="微软雅黑" w:cs="微软雅黑"/>
          <w:b/>
          <w:bCs/>
          <w:kern w:val="0"/>
          <w:szCs w:val="21"/>
        </w:rPr>
        <w:t>16:30</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（6）透析有夜间值班</w:t>
      </w:r>
    </w:p>
    <w:p>
      <w:pPr>
        <w:widowControl/>
        <w:adjustRightInd w:val="0"/>
        <w:snapToGrid w:val="0"/>
        <w:spacing w:line="400" w:lineRule="exact"/>
        <w:jc w:val="left"/>
        <w:textAlignment w:val="baseline"/>
        <w:rPr>
          <w:rFonts w:ascii="微软雅黑" w:hAnsi="微软雅黑" w:eastAsia="微软雅黑" w:cs="微软雅黑"/>
          <w:b/>
          <w:bCs/>
          <w:kern w:val="0"/>
          <w:szCs w:val="21"/>
        </w:rPr>
      </w:pPr>
      <w:bookmarkStart w:id="5" w:name="_GoBack"/>
      <w:bookmarkEnd w:id="5"/>
      <w:r>
        <w:rPr>
          <w:rFonts w:hint="eastAsia" w:ascii="微软雅黑" w:hAnsi="微软雅黑" w:eastAsia="微软雅黑" w:cs="微软雅黑"/>
          <w:b/>
          <w:bCs/>
          <w:kern w:val="0"/>
          <w:szCs w:val="21"/>
        </w:rPr>
        <w:t>六、涉及到物业费用的相关问题</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（1）甲方提供物业管理用房及库房（多少平米，多少间）</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管理用房2间80平方米，库房1间10平方米。</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（2）能源费用承担情况</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康复中心自行承担。</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（3）设施设备维修零部件费用承担情况（包括强检费）</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康复中心自行承担。</w:t>
      </w:r>
    </w:p>
    <w:p>
      <w:pPr>
        <w:widowControl/>
        <w:adjustRightInd w:val="0"/>
        <w:snapToGrid w:val="0"/>
        <w:spacing w:line="400" w:lineRule="exact"/>
        <w:jc w:val="left"/>
        <w:textAlignment w:val="baseline"/>
        <w:rPr>
          <w:rFonts w:ascii="微软雅黑" w:hAnsi="微软雅黑" w:eastAsia="微软雅黑" w:cs="微软雅黑"/>
          <w:kern w:val="0"/>
          <w:szCs w:val="21"/>
        </w:rPr>
      </w:pPr>
      <w:r>
        <w:rPr>
          <w:rFonts w:hint="eastAsia" w:ascii="微软雅黑" w:hAnsi="微软雅黑" w:eastAsia="微软雅黑" w:cs="微软雅黑"/>
          <w:kern w:val="0"/>
          <w:szCs w:val="21"/>
        </w:rPr>
        <w:t>（4）易耗品费用承担</w:t>
      </w:r>
    </w:p>
    <w:p>
      <w:pPr>
        <w:widowControl/>
        <w:adjustRightInd w:val="0"/>
        <w:snapToGrid w:val="0"/>
        <w:spacing w:line="400" w:lineRule="exact"/>
        <w:jc w:val="left"/>
        <w:textAlignment w:val="baseline"/>
        <w:rPr>
          <w:rFonts w:ascii="微软雅黑" w:hAnsi="微软雅黑" w:eastAsia="微软雅黑" w:cs="微软雅黑"/>
          <w:kern w:val="0"/>
          <w:szCs w:val="21"/>
        </w:rPr>
      </w:pPr>
      <w:r>
        <w:rPr>
          <w:rFonts w:hint="eastAsia" w:ascii="微软雅黑" w:hAnsi="微软雅黑" w:eastAsia="微软雅黑" w:cs="微软雅黑"/>
          <w:kern w:val="0"/>
          <w:szCs w:val="21"/>
        </w:rPr>
        <w:t>康复中心提供与保洁运营相关的低值易耗物品（垃圾袋、消毒片、一次性帽子、手套、口罩）。</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（5）付款方式及条件</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每一个自然月1日-5日付给乙方保洁、动力运行与维护服务费，遇节假日顺延。</w:t>
      </w:r>
    </w:p>
    <w:p>
      <w:pPr>
        <w:widowControl/>
        <w:adjustRightInd w:val="0"/>
        <w:snapToGrid w:val="0"/>
        <w:spacing w:line="400" w:lineRule="exact"/>
        <w:jc w:val="left"/>
        <w:textAlignment w:val="baseline"/>
        <w:rPr>
          <w:rFonts w:ascii="微软雅黑" w:hAnsi="微软雅黑" w:eastAsia="宋体" w:cs="微软雅黑"/>
          <w:b/>
          <w:bCs/>
          <w:kern w:val="0"/>
          <w:szCs w:val="21"/>
        </w:rPr>
      </w:pPr>
      <w:r>
        <w:rPr>
          <w:rFonts w:hint="eastAsia" w:ascii="微软雅黑" w:hAnsi="微软雅黑" w:eastAsia="微软雅黑" w:cs="微软雅黑"/>
          <w:b/>
          <w:bCs/>
          <w:kern w:val="0"/>
          <w:szCs w:val="21"/>
        </w:rPr>
        <w:t>（6）甲方不提供人员食宿。</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七、需要增项服务的处理方式</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八、其他需要说明的问题</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九、详细的履约考核评分细则</w:t>
      </w: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p>
      <w:pPr>
        <w:widowControl/>
        <w:adjustRightInd w:val="0"/>
        <w:snapToGrid w:val="0"/>
        <w:spacing w:line="400" w:lineRule="exact"/>
        <w:jc w:val="left"/>
        <w:textAlignment w:val="baseline"/>
        <w:rPr>
          <w:rFonts w:ascii="微软雅黑" w:hAnsi="微软雅黑" w:eastAsia="微软雅黑" w:cs="微软雅黑"/>
          <w:b/>
          <w:bCs/>
          <w:kern w:val="0"/>
          <w:szCs w:val="21"/>
        </w:rPr>
      </w:pPr>
    </w:p>
    <w:tbl>
      <w:tblPr>
        <w:tblStyle w:val="14"/>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738"/>
        <w:gridCol w:w="5506"/>
        <w:gridCol w:w="567"/>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980"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项目</w:t>
            </w:r>
          </w:p>
        </w:tc>
        <w:tc>
          <w:tcPr>
            <w:tcW w:w="6244" w:type="dxa"/>
            <w:gridSpan w:val="2"/>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标准</w:t>
            </w:r>
          </w:p>
        </w:tc>
        <w:tc>
          <w:tcPr>
            <w:tcW w:w="1157" w:type="dxa"/>
            <w:gridSpan w:val="2"/>
            <w:vAlign w:val="center"/>
          </w:tcPr>
          <w:p>
            <w:pPr>
              <w:adjustRightInd w:val="0"/>
              <w:spacing w:line="360" w:lineRule="auto"/>
              <w:jc w:val="center"/>
              <w:textAlignment w:val="baseline"/>
              <w:rPr>
                <w:rFonts w:ascii="宋体" w:hAnsi="宋体" w:eastAsia="宋体" w:cs="微软雅黑"/>
                <w:kern w:val="0"/>
                <w:szCs w:val="21"/>
              </w:rPr>
            </w:pPr>
            <w:r>
              <w:rPr>
                <w:rFonts w:hint="eastAsia" w:ascii="宋体" w:hAnsi="宋体" w:eastAsia="宋体" w:cs="微软雅黑"/>
                <w:kern w:val="0"/>
                <w:szCs w:val="21"/>
              </w:rPr>
              <w:t>评分考核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980" w:type="dxa"/>
            <w:vMerge w:val="restart"/>
            <w:vAlign w:val="center"/>
          </w:tcPr>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地毯清洗</w:t>
            </w:r>
          </w:p>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地面</w:t>
            </w:r>
          </w:p>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地板</w:t>
            </w:r>
          </w:p>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清洁打蜡</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w:t>
            </w:r>
            <w:r>
              <w:rPr>
                <w:rFonts w:ascii="宋体" w:hAnsi="宋体" w:eastAsia="宋体" w:cs="微软雅黑"/>
                <w:kern w:val="0"/>
                <w:szCs w:val="21"/>
              </w:rPr>
              <w:t>10分）</w:t>
            </w: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地毯、地砖、地板等材料局部污染彻底清除</w:t>
            </w:r>
            <w:r>
              <w:rPr>
                <w:rFonts w:ascii="宋体" w:hAnsi="宋体" w:eastAsia="宋体" w:cs="微软雅黑"/>
                <w:kern w:val="0"/>
                <w:szCs w:val="21"/>
              </w:rPr>
              <w:t xml:space="preserve"> （0.5分） </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restart"/>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2</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地毯、脚垫干净整洁、无明显变色（</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3</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踢脚线、家具腿无洗洁剂泡沫（</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4</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地毯外观通透颜色一致、无残留污渍（</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5</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边角处刷洗无遗漏（</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6</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家具、摆设移回原位（</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7</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地毯、地砖、地板等材料形状无边角残损、无变形（</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8</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蜡膜光亮、色泽统一、不起泡沫（</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9</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石材、地板等边角处蜡膜较薄（</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10</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物品、墙壁无沾染蜡液剂</w:t>
            </w:r>
            <w:r>
              <w:rPr>
                <w:rFonts w:ascii="宋体" w:hAnsi="宋体" w:eastAsia="宋体" w:cs="微软雅黑"/>
                <w:kern w:val="0"/>
                <w:szCs w:val="21"/>
              </w:rPr>
              <w:t xml:space="preserve"> （1分） </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装饰物局部无发花、斑块</w:t>
            </w:r>
            <w:r>
              <w:rPr>
                <w:rFonts w:ascii="宋体" w:hAnsi="宋体" w:eastAsia="宋体" w:cs="微软雅黑"/>
                <w:kern w:val="0"/>
                <w:szCs w:val="21"/>
              </w:rPr>
              <w:t xml:space="preserve"> （0.5分） </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restart"/>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电梯</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（7分）</w:t>
            </w: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电梯轿厢四壁及顶面光亮、无灰尘、无手迹（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restart"/>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2</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电梯门光亮、无灰尘、无手迹（</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3</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运行显示器、开关光亮、无灰尘（</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4</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下部沟槽无杂物（</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5</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电梯厅地面光洁、无污渍、油渍（</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6</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电梯厅烟缸无灰尘、无污迹（</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restart"/>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大厅</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走廊</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楼梯</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地下室（20分）</w:t>
            </w: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大厅地面光亮干净、无异味、无污迹（2</w:t>
            </w:r>
            <w:r>
              <w:rPr>
                <w:rFonts w:ascii="宋体" w:hAnsi="宋体" w:eastAsia="宋体" w:cs="微软雅黑"/>
                <w:kern w:val="0"/>
                <w:szCs w:val="21"/>
              </w:rPr>
              <w:t>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restart"/>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2</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大厅前台、门窗光亮无尘、无污迹（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3</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大厅家具、烟缸、纸篓无灰尘、无污迹（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4</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天花板、顶棚、墙面无蛛网、无灰尘（2</w:t>
            </w:r>
            <w:r>
              <w:rPr>
                <w:rFonts w:ascii="宋体" w:hAnsi="宋体" w:eastAsia="宋体" w:cs="微软雅黑"/>
                <w:kern w:val="0"/>
                <w:szCs w:val="21"/>
              </w:rPr>
              <w:t>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5</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走廊、楼道干净无尘、无垃圾（</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6</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饰物、标牌光亮、无灰尘、无污迹（2</w:t>
            </w:r>
            <w:r>
              <w:rPr>
                <w:rFonts w:ascii="宋体" w:hAnsi="宋体" w:eastAsia="宋体" w:cs="微软雅黑"/>
                <w:kern w:val="0"/>
                <w:szCs w:val="21"/>
              </w:rPr>
              <w:t>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7</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植物地面周围清洁干净、无污迹（</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8</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灯具、灯罩光亮无尘、无污迹（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9</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电箱开关无灰尘、无污迹（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10</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消防器材摆放整齐、无尘、无污迹（</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w:t>
            </w:r>
            <w:r>
              <w:rPr>
                <w:rFonts w:hint="eastAsia" w:ascii="宋体" w:hAnsi="宋体" w:eastAsia="宋体" w:cs="微软雅黑"/>
                <w:kern w:val="0"/>
                <w:szCs w:val="21"/>
              </w:rPr>
              <w:t>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楼顶平台、阳台无积水、无杂物（</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98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ind w:left="-105" w:leftChars="-50"/>
              <w:jc w:val="center"/>
              <w:textAlignment w:val="baseline"/>
              <w:rPr>
                <w:rFonts w:ascii="宋体" w:hAnsi="宋体" w:eastAsia="宋体" w:cs="微软雅黑"/>
                <w:kern w:val="0"/>
                <w:szCs w:val="21"/>
              </w:rPr>
            </w:pPr>
          </w:p>
        </w:tc>
        <w:tc>
          <w:tcPr>
            <w:tcW w:w="624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tLeast"/>
              <w:jc w:val="center"/>
              <w:textAlignment w:val="baseline"/>
              <w:rPr>
                <w:rFonts w:ascii="宋体" w:hAnsi="宋体" w:eastAsia="宋体" w:cs="微软雅黑"/>
                <w:kern w:val="0"/>
                <w:szCs w:val="21"/>
              </w:rPr>
            </w:pPr>
          </w:p>
        </w:tc>
        <w:tc>
          <w:tcPr>
            <w:tcW w:w="1157" w:type="dxa"/>
            <w:gridSpan w:val="2"/>
            <w:tcBorders>
              <w:top w:val="single" w:color="auto" w:sz="4" w:space="0"/>
              <w:left w:val="single" w:color="auto" w:sz="4" w:space="0"/>
              <w:bottom w:val="single" w:color="auto" w:sz="4" w:space="0"/>
              <w:right w:val="single" w:color="auto" w:sz="4" w:space="0"/>
            </w:tcBorders>
            <w:vAlign w:val="bottom"/>
          </w:tcPr>
          <w:p>
            <w:pPr>
              <w:adjustRightInd w:val="0"/>
              <w:spacing w:line="360" w:lineRule="auto"/>
              <w:jc w:val="center"/>
              <w:textAlignment w:val="baseline"/>
              <w:rPr>
                <w:rFonts w:ascii="宋体" w:hAnsi="宋体" w:eastAsia="宋体"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80" w:type="dxa"/>
            <w:vMerge w:val="restart"/>
            <w:vAlign w:val="center"/>
          </w:tcPr>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垃圾</w:t>
            </w:r>
          </w:p>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收集</w:t>
            </w:r>
          </w:p>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处理</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w:t>
            </w:r>
            <w:r>
              <w:rPr>
                <w:rFonts w:ascii="宋体" w:hAnsi="宋体" w:eastAsia="宋体" w:cs="微软雅黑"/>
                <w:kern w:val="0"/>
                <w:szCs w:val="21"/>
              </w:rPr>
              <w:t>6分）</w:t>
            </w: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垃圾存放无异味、无外露（</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restart"/>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2</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垃圾存放器具干净、无污迹（</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3</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运送路线合理、无垃圾污水遗漏</w:t>
            </w:r>
            <w:r>
              <w:rPr>
                <w:rFonts w:ascii="宋体" w:hAnsi="宋体" w:eastAsia="宋体" w:cs="微软雅黑"/>
                <w:kern w:val="0"/>
                <w:szCs w:val="21"/>
              </w:rPr>
              <w:t xml:space="preserve"> （1分） </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4</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垃圾封装整齐、无破裂、无外露（</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5</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垃圾收集清运及时、无积存（</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6</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日常垃圾分类盛放、垃圾口干净清洁（</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80" w:type="dxa"/>
            <w:vMerge w:val="restart"/>
            <w:vAlign w:val="center"/>
          </w:tcPr>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外围</w:t>
            </w:r>
          </w:p>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环境</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w:t>
            </w:r>
            <w:r>
              <w:rPr>
                <w:rFonts w:ascii="宋体" w:hAnsi="宋体" w:eastAsia="宋体" w:cs="微软雅黑"/>
                <w:kern w:val="0"/>
                <w:szCs w:val="21"/>
              </w:rPr>
              <w:t>6分）</w:t>
            </w: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地面及台阶干净、无积水、无积雪、无废弃物（</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restart"/>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2</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地上停车场地面、通道无污迹、无废弃物（</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3</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公共绿化带内无白色垃圾及飘浮物（</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restart"/>
            <w:vAlign w:val="center"/>
          </w:tcPr>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卫生间</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w:t>
            </w:r>
            <w:r>
              <w:rPr>
                <w:rFonts w:ascii="宋体" w:hAnsi="宋体" w:eastAsia="宋体" w:cs="微软雅黑"/>
                <w:kern w:val="0"/>
                <w:szCs w:val="21"/>
              </w:rPr>
              <w:t>40分）</w:t>
            </w: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地面光亮干净、无异味、无污迹（</w:t>
            </w:r>
            <w:r>
              <w:rPr>
                <w:rFonts w:ascii="宋体" w:hAnsi="宋体" w:eastAsia="宋体" w:cs="微软雅黑"/>
                <w:kern w:val="0"/>
                <w:szCs w:val="21"/>
              </w:rPr>
              <w:t>5分）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restart"/>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2</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墙面无蛛网、无灰尘、无污迹（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3</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天花板、顶棚无蛛网、无灰尘、无污迹（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4</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小便器及配件光亮、无水锈、无污迹（</w:t>
            </w:r>
            <w:r>
              <w:rPr>
                <w:rFonts w:ascii="宋体" w:hAnsi="宋体" w:eastAsia="宋体" w:cs="微软雅黑"/>
                <w:kern w:val="0"/>
                <w:szCs w:val="21"/>
              </w:rPr>
              <w:t>3分）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5</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座便器、便池干净光洁、无水锈、无污迹（</w:t>
            </w:r>
            <w:r>
              <w:rPr>
                <w:rFonts w:ascii="宋体" w:hAnsi="宋体" w:eastAsia="宋体" w:cs="微软雅黑"/>
                <w:kern w:val="0"/>
                <w:szCs w:val="21"/>
              </w:rPr>
              <w:t>3分）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6</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门及隔板无灰尘、无污迹（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7</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洗手台面、台盆、水喉光亮、无水锈、无污迹（</w:t>
            </w:r>
            <w:r>
              <w:rPr>
                <w:rFonts w:ascii="宋体" w:hAnsi="宋体" w:eastAsia="宋体" w:cs="微软雅黑"/>
                <w:kern w:val="0"/>
                <w:szCs w:val="21"/>
              </w:rPr>
              <w:t>5分）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8</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梳妆镜干净光亮、无水迹、无污迹（</w:t>
            </w:r>
            <w:r>
              <w:rPr>
                <w:rFonts w:ascii="宋体" w:hAnsi="宋体" w:eastAsia="宋体" w:cs="微软雅黑"/>
                <w:kern w:val="0"/>
                <w:szCs w:val="21"/>
              </w:rPr>
              <w:t>5分）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9</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照明灯具、开关无灰尘、无污迹（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10</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皂液盒、卫生纸盒无灰尘、无污迹（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烘手器无灰尘、无污迹（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12</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扶手无灰尘、无污迹（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13</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大门及门前无灰尘、无污迹（</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14</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卫生间垃圾及时清理、无溢满（</w:t>
            </w:r>
            <w:r>
              <w:rPr>
                <w:rFonts w:ascii="宋体" w:hAnsi="宋体" w:eastAsia="宋体" w:cs="微软雅黑"/>
                <w:kern w:val="0"/>
                <w:szCs w:val="21"/>
              </w:rPr>
              <w:t>1分）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980" w:type="dxa"/>
            <w:vMerge w:val="continue"/>
            <w:vAlign w:val="center"/>
          </w:tcPr>
          <w:p>
            <w:pPr>
              <w:adjustRightInd w:val="0"/>
              <w:spacing w:line="360" w:lineRule="auto"/>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15</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空气洁净、清新、无异味（</w:t>
            </w:r>
            <w:r>
              <w:rPr>
                <w:rFonts w:ascii="宋体" w:hAnsi="宋体" w:eastAsia="宋体" w:cs="微软雅黑"/>
                <w:kern w:val="0"/>
                <w:szCs w:val="21"/>
              </w:rPr>
              <w:t>2分）</w:t>
            </w:r>
          </w:p>
        </w:tc>
        <w:tc>
          <w:tcPr>
            <w:tcW w:w="567" w:type="dxa"/>
            <w:vAlign w:val="center"/>
          </w:tcPr>
          <w:p>
            <w:pPr>
              <w:adjustRightInd w:val="0"/>
              <w:spacing w:line="360" w:lineRule="auto"/>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980" w:type="dxa"/>
            <w:vMerge w:val="restart"/>
            <w:vAlign w:val="center"/>
          </w:tcPr>
          <w:p>
            <w:pPr>
              <w:widowControl/>
              <w:adjustRightInd w:val="0"/>
              <w:snapToGrid w:val="0"/>
              <w:spacing w:line="400" w:lineRule="exact"/>
              <w:jc w:val="left"/>
              <w:textAlignment w:val="baseline"/>
              <w:rPr>
                <w:rFonts w:ascii="宋体" w:hAnsi="宋体" w:eastAsia="宋体" w:cs="微软雅黑"/>
                <w:kern w:val="0"/>
                <w:szCs w:val="21"/>
              </w:rPr>
            </w:pPr>
            <w:r>
              <w:rPr>
                <w:rFonts w:hint="eastAsia" w:ascii="宋体" w:hAnsi="宋体" w:eastAsia="宋体" w:cs="微软雅黑"/>
                <w:kern w:val="0"/>
                <w:szCs w:val="21"/>
              </w:rPr>
              <w:t>办公室</w:t>
            </w:r>
          </w:p>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w:t>
            </w:r>
            <w:r>
              <w:rPr>
                <w:rFonts w:ascii="宋体" w:hAnsi="宋体" w:eastAsia="宋体" w:cs="微软雅黑"/>
                <w:kern w:val="0"/>
                <w:szCs w:val="21"/>
              </w:rPr>
              <w:t>11分）</w:t>
            </w: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门、开关器、锁、把手光亮、无污迹（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restart"/>
            <w:vAlign w:val="bottom"/>
          </w:tcPr>
          <w:p>
            <w:pPr>
              <w:adjustRightInd w:val="0"/>
              <w:spacing w:line="360" w:lineRule="auto"/>
              <w:jc w:val="left"/>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2</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窗、框、玻璃光亮、无灰尘、无污迹（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3</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地面光亮干净、无异味、无污迹（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4</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墙面无蛛网、无灰尘、无污迹（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5</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顶棚无蛛网、无灰尘、无污迹（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6</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照明灯具、开关无灰尘、无污迹（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7</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空调通风口无灰尘、无污迹（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8</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电器开关、插座无灰尘、无污迹（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9</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标牌、饰物光亮、垃圾桶无灰尘、无污迹（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10</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家具、隔板光亮、无灰尘、无污迹（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980" w:type="dxa"/>
            <w:vMerge w:val="continue"/>
            <w:vAlign w:val="center"/>
          </w:tcPr>
          <w:p>
            <w:pPr>
              <w:adjustRightInd w:val="0"/>
              <w:spacing w:line="360" w:lineRule="atLeast"/>
              <w:jc w:val="center"/>
              <w:textAlignment w:val="baseline"/>
              <w:rPr>
                <w:rFonts w:ascii="宋体" w:hAnsi="宋体" w:eastAsia="宋体" w:cs="微软雅黑"/>
                <w:kern w:val="0"/>
                <w:szCs w:val="21"/>
              </w:rPr>
            </w:pPr>
          </w:p>
        </w:tc>
        <w:tc>
          <w:tcPr>
            <w:tcW w:w="738" w:type="dxa"/>
            <w:vAlign w:val="center"/>
          </w:tcPr>
          <w:p>
            <w:pPr>
              <w:adjustRightInd w:val="0"/>
              <w:spacing w:line="360" w:lineRule="atLeast"/>
              <w:jc w:val="center"/>
              <w:textAlignment w:val="baseline"/>
              <w:rPr>
                <w:rFonts w:ascii="宋体" w:hAnsi="宋体" w:eastAsia="宋体" w:cs="微软雅黑"/>
                <w:kern w:val="0"/>
                <w:szCs w:val="21"/>
              </w:rPr>
            </w:pPr>
            <w:r>
              <w:rPr>
                <w:rFonts w:ascii="宋体" w:hAnsi="宋体" w:eastAsia="宋体" w:cs="微软雅黑"/>
                <w:kern w:val="0"/>
                <w:szCs w:val="21"/>
              </w:rPr>
              <w:t>11</w:t>
            </w:r>
          </w:p>
        </w:tc>
        <w:tc>
          <w:tcPr>
            <w:tcW w:w="5506" w:type="dxa"/>
            <w:vAlign w:val="center"/>
          </w:tcPr>
          <w:p>
            <w:pPr>
              <w:adjustRightInd w:val="0"/>
              <w:spacing w:line="360" w:lineRule="atLeast"/>
              <w:jc w:val="center"/>
              <w:textAlignment w:val="baseline"/>
              <w:rPr>
                <w:rFonts w:ascii="宋体" w:hAnsi="宋体" w:eastAsia="宋体" w:cs="微软雅黑"/>
                <w:kern w:val="0"/>
                <w:szCs w:val="21"/>
              </w:rPr>
            </w:pPr>
            <w:r>
              <w:rPr>
                <w:rFonts w:hint="eastAsia" w:ascii="宋体" w:hAnsi="宋体" w:eastAsia="宋体" w:cs="微软雅黑"/>
                <w:kern w:val="0"/>
                <w:szCs w:val="21"/>
              </w:rPr>
              <w:t>办公设备、饮水机无灰尘、无污迹（</w:t>
            </w:r>
            <w:r>
              <w:rPr>
                <w:rFonts w:ascii="宋体" w:hAnsi="宋体" w:eastAsia="宋体" w:cs="微软雅黑"/>
                <w:kern w:val="0"/>
                <w:szCs w:val="21"/>
              </w:rPr>
              <w:t>1分）</w:t>
            </w:r>
          </w:p>
        </w:tc>
        <w:tc>
          <w:tcPr>
            <w:tcW w:w="567" w:type="dxa"/>
            <w:vAlign w:val="center"/>
          </w:tcPr>
          <w:p>
            <w:pPr>
              <w:adjustRightInd w:val="0"/>
              <w:spacing w:line="360" w:lineRule="atLeast"/>
              <w:jc w:val="center"/>
              <w:textAlignment w:val="baseline"/>
              <w:rPr>
                <w:rFonts w:ascii="宋体" w:hAnsi="宋体" w:eastAsia="宋体" w:cs="微软雅黑"/>
                <w:kern w:val="0"/>
                <w:szCs w:val="21"/>
              </w:rPr>
            </w:pPr>
          </w:p>
        </w:tc>
        <w:tc>
          <w:tcPr>
            <w:tcW w:w="590" w:type="dxa"/>
            <w:vMerge w:val="continue"/>
            <w:vAlign w:val="center"/>
          </w:tcPr>
          <w:p>
            <w:pPr>
              <w:adjustRightInd w:val="0"/>
              <w:spacing w:line="360" w:lineRule="auto"/>
              <w:jc w:val="center"/>
              <w:textAlignment w:val="baseline"/>
              <w:rPr>
                <w:rFonts w:ascii="宋体" w:hAnsi="宋体" w:eastAsia="宋体" w:cs="Times New Roman"/>
                <w:kern w:val="0"/>
                <w:szCs w:val="21"/>
              </w:rPr>
            </w:pPr>
          </w:p>
        </w:tc>
      </w:tr>
    </w:tbl>
    <w:p>
      <w:pPr>
        <w:widowControl/>
        <w:adjustRightInd w:val="0"/>
        <w:snapToGrid w:val="0"/>
        <w:spacing w:line="400" w:lineRule="exact"/>
        <w:jc w:val="left"/>
        <w:textAlignment w:val="baseline"/>
        <w:rPr>
          <w:rFonts w:ascii="微软雅黑" w:hAnsi="微软雅黑" w:eastAsia="微软雅黑" w:cs="微软雅黑"/>
          <w:kern w:val="0"/>
          <w:sz w:val="24"/>
        </w:rPr>
      </w:pPr>
    </w:p>
    <w:p>
      <w:pPr>
        <w:adjustRightInd w:val="0"/>
        <w:snapToGrid w:val="0"/>
        <w:spacing w:line="360" w:lineRule="auto"/>
        <w:ind w:firstLine="417" w:firstLineChars="199"/>
        <w:jc w:val="left"/>
        <w:textAlignment w:val="baseline"/>
        <w:rPr>
          <w:rFonts w:ascii="宋体" w:hAnsi="宋体" w:eastAsia="宋体" w:cs="Times New Roman"/>
          <w:bCs/>
          <w:kern w:val="0"/>
          <w:szCs w:val="21"/>
        </w:rPr>
      </w:pPr>
      <w:r>
        <w:rPr>
          <w:rFonts w:hint="eastAsia" w:ascii="宋体" w:hAnsi="宋体" w:eastAsia="宋体" w:cs="Times New Roman"/>
          <w:bCs/>
          <w:kern w:val="0"/>
          <w:szCs w:val="21"/>
        </w:rPr>
        <w:t>（</w:t>
      </w:r>
      <w:r>
        <w:rPr>
          <w:rFonts w:ascii="宋体" w:hAnsi="宋体" w:eastAsia="宋体" w:cs="Times New Roman"/>
          <w:bCs/>
          <w:kern w:val="0"/>
          <w:szCs w:val="21"/>
        </w:rPr>
        <w:t>1</w:t>
      </w:r>
      <w:r>
        <w:rPr>
          <w:rFonts w:hint="eastAsia" w:ascii="宋体" w:hAnsi="宋体" w:eastAsia="宋体" w:cs="Times New Roman"/>
          <w:bCs/>
          <w:kern w:val="0"/>
          <w:szCs w:val="21"/>
        </w:rPr>
        <w:t>）考核分值为</w:t>
      </w:r>
      <w:r>
        <w:rPr>
          <w:rFonts w:ascii="宋体" w:hAnsi="宋体" w:eastAsia="宋体" w:cs="Times New Roman"/>
          <w:bCs/>
          <w:kern w:val="0"/>
          <w:szCs w:val="21"/>
        </w:rPr>
        <w:t>90</w:t>
      </w:r>
      <w:r>
        <w:rPr>
          <w:rFonts w:hint="eastAsia" w:ascii="宋体" w:hAnsi="宋体" w:eastAsia="宋体" w:cs="Times New Roman"/>
          <w:bCs/>
          <w:kern w:val="0"/>
          <w:szCs w:val="21"/>
        </w:rPr>
        <w:t>分以上，院方正常在月初支付合同款；</w:t>
      </w:r>
    </w:p>
    <w:p>
      <w:pPr>
        <w:adjustRightInd w:val="0"/>
        <w:snapToGrid w:val="0"/>
        <w:spacing w:line="360" w:lineRule="auto"/>
        <w:ind w:firstLine="417" w:firstLineChars="199"/>
        <w:jc w:val="left"/>
        <w:textAlignment w:val="baseline"/>
        <w:rPr>
          <w:rFonts w:ascii="宋体" w:hAnsi="宋体" w:eastAsia="宋体" w:cs="Times New Roman"/>
          <w:bCs/>
          <w:kern w:val="0"/>
          <w:szCs w:val="21"/>
        </w:rPr>
      </w:pPr>
      <w:r>
        <w:rPr>
          <w:rFonts w:hint="eastAsia" w:ascii="宋体" w:hAnsi="宋体" w:eastAsia="宋体" w:cs="Times New Roman"/>
          <w:bCs/>
          <w:kern w:val="0"/>
          <w:szCs w:val="21"/>
        </w:rPr>
        <w:t>（</w:t>
      </w:r>
      <w:r>
        <w:rPr>
          <w:rFonts w:ascii="宋体" w:hAnsi="宋体" w:eastAsia="宋体" w:cs="Times New Roman"/>
          <w:bCs/>
          <w:kern w:val="0"/>
          <w:szCs w:val="21"/>
        </w:rPr>
        <w:t>2</w:t>
      </w:r>
      <w:r>
        <w:rPr>
          <w:rFonts w:hint="eastAsia" w:ascii="宋体" w:hAnsi="宋体" w:eastAsia="宋体" w:cs="Times New Roman"/>
          <w:bCs/>
          <w:kern w:val="0"/>
          <w:szCs w:val="21"/>
        </w:rPr>
        <w:t>）考核分值在</w:t>
      </w:r>
      <w:r>
        <w:rPr>
          <w:rFonts w:ascii="宋体" w:hAnsi="宋体" w:eastAsia="宋体" w:cs="Times New Roman"/>
          <w:bCs/>
          <w:kern w:val="0"/>
          <w:szCs w:val="21"/>
        </w:rPr>
        <w:t>80</w:t>
      </w:r>
      <w:r>
        <w:rPr>
          <w:rFonts w:hint="eastAsia" w:ascii="宋体" w:hAnsi="宋体" w:eastAsia="宋体" w:cs="Times New Roman"/>
          <w:bCs/>
          <w:kern w:val="0"/>
          <w:szCs w:val="21"/>
        </w:rPr>
        <w:t>分</w:t>
      </w:r>
      <w:r>
        <w:rPr>
          <w:rFonts w:ascii="宋体" w:hAnsi="宋体" w:eastAsia="宋体" w:cs="Times New Roman"/>
          <w:bCs/>
          <w:kern w:val="0"/>
          <w:szCs w:val="21"/>
        </w:rPr>
        <w:t>-90</w:t>
      </w:r>
      <w:r>
        <w:rPr>
          <w:rFonts w:hint="eastAsia" w:ascii="宋体" w:hAnsi="宋体" w:eastAsia="宋体" w:cs="Times New Roman"/>
          <w:bCs/>
          <w:kern w:val="0"/>
          <w:szCs w:val="21"/>
        </w:rPr>
        <w:t>分之间，扣除</w:t>
      </w:r>
      <w:r>
        <w:rPr>
          <w:rFonts w:ascii="宋体" w:hAnsi="宋体" w:eastAsia="宋体" w:cs="Times New Roman"/>
          <w:bCs/>
          <w:kern w:val="0"/>
          <w:szCs w:val="21"/>
        </w:rPr>
        <w:t>2000</w:t>
      </w:r>
      <w:r>
        <w:rPr>
          <w:rFonts w:hint="eastAsia" w:ascii="宋体" w:hAnsi="宋体" w:eastAsia="宋体" w:cs="Times New Roman"/>
          <w:bCs/>
          <w:kern w:val="0"/>
          <w:szCs w:val="21"/>
        </w:rPr>
        <w:t>合同款；</w:t>
      </w:r>
    </w:p>
    <w:p>
      <w:pPr>
        <w:adjustRightInd w:val="0"/>
        <w:snapToGrid w:val="0"/>
        <w:spacing w:line="360" w:lineRule="auto"/>
        <w:ind w:firstLine="417" w:firstLineChars="199"/>
        <w:jc w:val="left"/>
        <w:textAlignment w:val="baseline"/>
        <w:rPr>
          <w:rFonts w:ascii="宋体" w:hAnsi="宋体" w:eastAsia="宋体" w:cs="Times New Roman"/>
          <w:bCs/>
          <w:kern w:val="0"/>
          <w:szCs w:val="21"/>
        </w:rPr>
      </w:pPr>
      <w:r>
        <w:rPr>
          <w:rFonts w:hint="eastAsia" w:ascii="宋体" w:hAnsi="宋体" w:eastAsia="宋体" w:cs="Times New Roman"/>
          <w:bCs/>
          <w:kern w:val="0"/>
          <w:szCs w:val="21"/>
        </w:rPr>
        <w:t>（</w:t>
      </w:r>
      <w:r>
        <w:rPr>
          <w:rFonts w:ascii="宋体" w:hAnsi="宋体" w:eastAsia="宋体" w:cs="Times New Roman"/>
          <w:bCs/>
          <w:kern w:val="0"/>
          <w:szCs w:val="21"/>
        </w:rPr>
        <w:t>3</w:t>
      </w:r>
      <w:r>
        <w:rPr>
          <w:rFonts w:hint="eastAsia" w:ascii="宋体" w:hAnsi="宋体" w:eastAsia="宋体" w:cs="Times New Roman"/>
          <w:bCs/>
          <w:kern w:val="0"/>
          <w:szCs w:val="21"/>
        </w:rPr>
        <w:t>）考核分值在</w:t>
      </w:r>
      <w:r>
        <w:rPr>
          <w:rFonts w:ascii="宋体" w:hAnsi="宋体" w:eastAsia="宋体" w:cs="Times New Roman"/>
          <w:bCs/>
          <w:kern w:val="0"/>
          <w:szCs w:val="21"/>
        </w:rPr>
        <w:t>70</w:t>
      </w:r>
      <w:r>
        <w:rPr>
          <w:rFonts w:hint="eastAsia" w:ascii="宋体" w:hAnsi="宋体" w:eastAsia="宋体" w:cs="Times New Roman"/>
          <w:bCs/>
          <w:kern w:val="0"/>
          <w:szCs w:val="21"/>
        </w:rPr>
        <w:t>分</w:t>
      </w:r>
      <w:r>
        <w:rPr>
          <w:rFonts w:ascii="宋体" w:hAnsi="宋体" w:eastAsia="宋体" w:cs="Times New Roman"/>
          <w:bCs/>
          <w:kern w:val="0"/>
          <w:szCs w:val="21"/>
        </w:rPr>
        <w:t>-80</w:t>
      </w:r>
      <w:r>
        <w:rPr>
          <w:rFonts w:hint="eastAsia" w:ascii="宋体" w:hAnsi="宋体" w:eastAsia="宋体" w:cs="Times New Roman"/>
          <w:bCs/>
          <w:kern w:val="0"/>
          <w:szCs w:val="21"/>
        </w:rPr>
        <w:t>分之间，扣除</w:t>
      </w:r>
      <w:r>
        <w:rPr>
          <w:rFonts w:ascii="宋体" w:hAnsi="宋体" w:eastAsia="宋体" w:cs="Times New Roman"/>
          <w:bCs/>
          <w:kern w:val="0"/>
          <w:szCs w:val="21"/>
        </w:rPr>
        <w:t>5000</w:t>
      </w:r>
      <w:r>
        <w:rPr>
          <w:rFonts w:hint="eastAsia" w:ascii="宋体" w:hAnsi="宋体" w:eastAsia="宋体" w:cs="Times New Roman"/>
          <w:bCs/>
          <w:kern w:val="0"/>
          <w:szCs w:val="21"/>
        </w:rPr>
        <w:t>合同款；</w:t>
      </w:r>
    </w:p>
    <w:p>
      <w:pPr>
        <w:adjustRightInd w:val="0"/>
        <w:snapToGrid w:val="0"/>
        <w:spacing w:line="360" w:lineRule="auto"/>
        <w:ind w:firstLine="417" w:firstLineChars="199"/>
        <w:jc w:val="left"/>
        <w:textAlignment w:val="baseline"/>
        <w:rPr>
          <w:rFonts w:ascii="宋体" w:hAnsi="宋体" w:eastAsia="宋体" w:cs="Times New Roman"/>
          <w:bCs/>
          <w:kern w:val="0"/>
          <w:szCs w:val="21"/>
        </w:rPr>
      </w:pPr>
      <w:r>
        <w:rPr>
          <w:rFonts w:hint="eastAsia" w:ascii="宋体" w:hAnsi="宋体" w:eastAsia="宋体" w:cs="Times New Roman"/>
          <w:bCs/>
          <w:kern w:val="0"/>
          <w:szCs w:val="21"/>
        </w:rPr>
        <w:t>（</w:t>
      </w:r>
      <w:r>
        <w:rPr>
          <w:rFonts w:ascii="宋体" w:hAnsi="宋体" w:eastAsia="宋体" w:cs="Times New Roman"/>
          <w:bCs/>
          <w:kern w:val="0"/>
          <w:szCs w:val="21"/>
        </w:rPr>
        <w:t>4</w:t>
      </w:r>
      <w:r>
        <w:rPr>
          <w:rFonts w:hint="eastAsia" w:ascii="宋体" w:hAnsi="宋体" w:eastAsia="宋体" w:cs="Times New Roman"/>
          <w:bCs/>
          <w:kern w:val="0"/>
          <w:szCs w:val="21"/>
        </w:rPr>
        <w:t>）考核分值在</w:t>
      </w:r>
      <w:r>
        <w:rPr>
          <w:rFonts w:ascii="宋体" w:hAnsi="宋体" w:eastAsia="宋体" w:cs="Times New Roman"/>
          <w:bCs/>
          <w:kern w:val="0"/>
          <w:szCs w:val="21"/>
        </w:rPr>
        <w:t>60</w:t>
      </w:r>
      <w:r>
        <w:rPr>
          <w:rFonts w:hint="eastAsia" w:ascii="宋体" w:hAnsi="宋体" w:eastAsia="宋体" w:cs="Times New Roman"/>
          <w:bCs/>
          <w:kern w:val="0"/>
          <w:szCs w:val="21"/>
        </w:rPr>
        <w:t>分</w:t>
      </w:r>
      <w:r>
        <w:rPr>
          <w:rFonts w:ascii="宋体" w:hAnsi="宋体" w:eastAsia="宋体" w:cs="Times New Roman"/>
          <w:bCs/>
          <w:kern w:val="0"/>
          <w:szCs w:val="21"/>
        </w:rPr>
        <w:t>-70</w:t>
      </w:r>
      <w:r>
        <w:rPr>
          <w:rFonts w:hint="eastAsia" w:ascii="宋体" w:hAnsi="宋体" w:eastAsia="宋体" w:cs="Times New Roman"/>
          <w:bCs/>
          <w:kern w:val="0"/>
          <w:szCs w:val="21"/>
        </w:rPr>
        <w:t>分之间，扣除</w:t>
      </w:r>
      <w:r>
        <w:rPr>
          <w:rFonts w:ascii="宋体" w:hAnsi="宋体" w:eastAsia="宋体" w:cs="Times New Roman"/>
          <w:bCs/>
          <w:kern w:val="0"/>
          <w:szCs w:val="21"/>
        </w:rPr>
        <w:t>10000</w:t>
      </w:r>
      <w:r>
        <w:rPr>
          <w:rFonts w:hint="eastAsia" w:ascii="宋体" w:hAnsi="宋体" w:eastAsia="宋体" w:cs="Times New Roman"/>
          <w:bCs/>
          <w:kern w:val="0"/>
          <w:szCs w:val="21"/>
        </w:rPr>
        <w:t>合同款；</w:t>
      </w:r>
    </w:p>
    <w:p>
      <w:pPr>
        <w:widowControl/>
        <w:adjustRightInd w:val="0"/>
        <w:snapToGrid w:val="0"/>
        <w:spacing w:line="400" w:lineRule="exact"/>
        <w:jc w:val="left"/>
        <w:textAlignment w:val="baseline"/>
        <w:rPr>
          <w:rFonts w:ascii="微软雅黑" w:hAnsi="微软雅黑" w:eastAsia="微软雅黑" w:cs="微软雅黑"/>
          <w:b/>
          <w:bCs/>
          <w:kern w:val="0"/>
          <w:szCs w:val="21"/>
        </w:rPr>
      </w:pPr>
      <w:r>
        <w:rPr>
          <w:rFonts w:hint="eastAsia" w:ascii="宋体" w:hAnsi="宋体" w:eastAsia="宋体" w:cs="Times New Roman"/>
          <w:bCs/>
          <w:kern w:val="0"/>
          <w:szCs w:val="21"/>
        </w:rPr>
        <w:t>（</w:t>
      </w:r>
      <w:r>
        <w:rPr>
          <w:rFonts w:ascii="宋体" w:hAnsi="宋体" w:eastAsia="宋体" w:cs="Times New Roman"/>
          <w:bCs/>
          <w:kern w:val="0"/>
          <w:szCs w:val="21"/>
        </w:rPr>
        <w:t>5</w:t>
      </w:r>
      <w:r>
        <w:rPr>
          <w:rFonts w:hint="eastAsia" w:ascii="宋体" w:hAnsi="宋体" w:eastAsia="宋体" w:cs="Times New Roman"/>
          <w:bCs/>
          <w:kern w:val="0"/>
          <w:szCs w:val="21"/>
        </w:rPr>
        <w:t>）考核分值在</w:t>
      </w:r>
      <w:r>
        <w:rPr>
          <w:rFonts w:ascii="宋体" w:hAnsi="宋体" w:eastAsia="宋体" w:cs="Times New Roman"/>
          <w:bCs/>
          <w:kern w:val="0"/>
          <w:szCs w:val="21"/>
        </w:rPr>
        <w:t>60</w:t>
      </w:r>
      <w:r>
        <w:rPr>
          <w:rFonts w:hint="eastAsia" w:ascii="宋体" w:hAnsi="宋体" w:eastAsia="宋体" w:cs="Times New Roman"/>
          <w:bCs/>
          <w:kern w:val="0"/>
          <w:szCs w:val="21"/>
        </w:rPr>
        <w:t>分以下，扣除</w:t>
      </w:r>
      <w:r>
        <w:rPr>
          <w:rFonts w:ascii="宋体" w:hAnsi="宋体" w:eastAsia="宋体" w:cs="Times New Roman"/>
          <w:bCs/>
          <w:kern w:val="0"/>
          <w:szCs w:val="21"/>
        </w:rPr>
        <w:t>50%</w:t>
      </w:r>
      <w:r>
        <w:rPr>
          <w:rFonts w:hint="eastAsia" w:ascii="宋体" w:hAnsi="宋体" w:eastAsia="宋体" w:cs="Times New Roman"/>
          <w:bCs/>
          <w:kern w:val="0"/>
          <w:szCs w:val="21"/>
        </w:rPr>
        <w:t>合同款，连续三个月考核分值</w:t>
      </w:r>
      <w:r>
        <w:rPr>
          <w:rFonts w:ascii="宋体" w:hAnsi="宋体" w:eastAsia="宋体" w:cs="Times New Roman"/>
          <w:bCs/>
          <w:kern w:val="0"/>
          <w:szCs w:val="21"/>
        </w:rPr>
        <w:t>60</w:t>
      </w:r>
      <w:r>
        <w:rPr>
          <w:rFonts w:hint="eastAsia" w:ascii="宋体" w:hAnsi="宋体" w:eastAsia="宋体" w:cs="Times New Roman"/>
          <w:bCs/>
          <w:kern w:val="0"/>
          <w:szCs w:val="21"/>
        </w:rPr>
        <w:t>分以下，院方有权解除合约。</w:t>
      </w:r>
    </w:p>
    <w:sectPr>
      <w:pgSz w:w="11906" w:h="16838"/>
      <w:pgMar w:top="1440" w:right="1797" w:bottom="1440" w:left="1701" w:header="680"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ongolian Baiti">
    <w:panose1 w:val="03000500000000000000"/>
    <w:charset w:val="00"/>
    <w:family w:val="script"/>
    <w:pitch w:val="default"/>
    <w:sig w:usb0="80000023" w:usb1="00000000" w:usb2="00020000" w:usb3="00000000" w:csb0="00000001"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956C3"/>
    <w:multiLevelType w:val="singleLevel"/>
    <w:tmpl w:val="9FF956C3"/>
    <w:lvl w:ilvl="0" w:tentative="0">
      <w:start w:val="1"/>
      <w:numFmt w:val="chineseCounting"/>
      <w:suff w:val="nothing"/>
      <w:lvlText w:val="%1、"/>
      <w:lvlJc w:val="left"/>
      <w:rPr>
        <w:rFonts w:hint="eastAsia"/>
      </w:rPr>
    </w:lvl>
  </w:abstractNum>
  <w:abstractNum w:abstractNumId="1">
    <w:nsid w:val="CB498E43"/>
    <w:multiLevelType w:val="singleLevel"/>
    <w:tmpl w:val="CB498E43"/>
    <w:lvl w:ilvl="0" w:tentative="0">
      <w:start w:val="1"/>
      <w:numFmt w:val="chineseCounting"/>
      <w:suff w:val="nothing"/>
      <w:lvlText w:val="（%1）"/>
      <w:lvlJc w:val="left"/>
      <w:rPr>
        <w:rFonts w:hint="eastAsia"/>
      </w:rPr>
    </w:lvl>
  </w:abstractNum>
  <w:abstractNum w:abstractNumId="2">
    <w:nsid w:val="00000004"/>
    <w:multiLevelType w:val="multilevel"/>
    <w:tmpl w:val="00000004"/>
    <w:lvl w:ilvl="0" w:tentative="0">
      <w:start w:val="1"/>
      <w:numFmt w:val="chineseCountingThousand"/>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4"/>
        <w:szCs w:val="24"/>
      </w:rPr>
    </w:lvl>
    <w:lvl w:ilvl="2" w:tentative="0">
      <w:start w:val="1"/>
      <w:numFmt w:val="chineseCountingThousand"/>
      <w:pStyle w:val="4"/>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A"/>
    <w:multiLevelType w:val="multilevel"/>
    <w:tmpl w:val="0000001A"/>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1FC45B2E"/>
    <w:multiLevelType w:val="multilevel"/>
    <w:tmpl w:val="1FC45B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4B6798"/>
    <w:multiLevelType w:val="multilevel"/>
    <w:tmpl w:val="644B67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8662EBB"/>
    <w:multiLevelType w:val="multilevel"/>
    <w:tmpl w:val="78662EBB"/>
    <w:lvl w:ilvl="0" w:tentative="0">
      <w:start w:val="1"/>
      <w:numFmt w:val="decimal"/>
      <w:lvlText w:val="%1)"/>
      <w:lvlJc w:val="left"/>
      <w:pPr>
        <w:ind w:left="420" w:hanging="420"/>
      </w:pPr>
    </w:lvl>
    <w:lvl w:ilvl="1" w:tentative="0">
      <w:start w:val="1"/>
      <w:numFmt w:val="decimal"/>
      <w:lvlText w:val="%2)"/>
      <w:lvlJc w:val="left"/>
      <w:pPr>
        <w:ind w:left="42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OTNlZDg1ZjI0ZjkzYTAzYWZjNmMwYjU4NWNlNTMifQ=="/>
  </w:docVars>
  <w:rsids>
    <w:rsidRoot w:val="00F1027E"/>
    <w:rsid w:val="00001B45"/>
    <w:rsid w:val="00015384"/>
    <w:rsid w:val="000159F9"/>
    <w:rsid w:val="00024934"/>
    <w:rsid w:val="00060954"/>
    <w:rsid w:val="00067E0A"/>
    <w:rsid w:val="000A04F2"/>
    <w:rsid w:val="000B16F4"/>
    <w:rsid w:val="000B2EB4"/>
    <w:rsid w:val="000D1A69"/>
    <w:rsid w:val="000D38EC"/>
    <w:rsid w:val="000D49B2"/>
    <w:rsid w:val="000D5EE5"/>
    <w:rsid w:val="000E2037"/>
    <w:rsid w:val="00102471"/>
    <w:rsid w:val="00114047"/>
    <w:rsid w:val="00122B3B"/>
    <w:rsid w:val="001243EC"/>
    <w:rsid w:val="00135E57"/>
    <w:rsid w:val="001503FF"/>
    <w:rsid w:val="00157CD4"/>
    <w:rsid w:val="001866D9"/>
    <w:rsid w:val="001960A7"/>
    <w:rsid w:val="001C2317"/>
    <w:rsid w:val="001D4346"/>
    <w:rsid w:val="001E7A4D"/>
    <w:rsid w:val="00212D3D"/>
    <w:rsid w:val="002250C4"/>
    <w:rsid w:val="002434CC"/>
    <w:rsid w:val="0025013F"/>
    <w:rsid w:val="00252F89"/>
    <w:rsid w:val="00274983"/>
    <w:rsid w:val="00275C61"/>
    <w:rsid w:val="002905A0"/>
    <w:rsid w:val="00291199"/>
    <w:rsid w:val="00291696"/>
    <w:rsid w:val="0029287A"/>
    <w:rsid w:val="00292D77"/>
    <w:rsid w:val="002B1FAD"/>
    <w:rsid w:val="002B7ABB"/>
    <w:rsid w:val="002D7C8D"/>
    <w:rsid w:val="002E30B2"/>
    <w:rsid w:val="003044D6"/>
    <w:rsid w:val="00304D2E"/>
    <w:rsid w:val="00307E80"/>
    <w:rsid w:val="00332713"/>
    <w:rsid w:val="00335142"/>
    <w:rsid w:val="00345B4C"/>
    <w:rsid w:val="00374E39"/>
    <w:rsid w:val="003923DB"/>
    <w:rsid w:val="003967A0"/>
    <w:rsid w:val="003A796F"/>
    <w:rsid w:val="003B3539"/>
    <w:rsid w:val="003B4BE4"/>
    <w:rsid w:val="003C206F"/>
    <w:rsid w:val="003D2B5F"/>
    <w:rsid w:val="003D3B6F"/>
    <w:rsid w:val="003E3E93"/>
    <w:rsid w:val="003E6D12"/>
    <w:rsid w:val="003F02A7"/>
    <w:rsid w:val="003F2FD6"/>
    <w:rsid w:val="004249B7"/>
    <w:rsid w:val="00424AD3"/>
    <w:rsid w:val="0043237F"/>
    <w:rsid w:val="00452810"/>
    <w:rsid w:val="004543C8"/>
    <w:rsid w:val="00460240"/>
    <w:rsid w:val="00462BE5"/>
    <w:rsid w:val="0046455D"/>
    <w:rsid w:val="00464C5D"/>
    <w:rsid w:val="004767F1"/>
    <w:rsid w:val="0047749D"/>
    <w:rsid w:val="00493B83"/>
    <w:rsid w:val="00494917"/>
    <w:rsid w:val="004B06A0"/>
    <w:rsid w:val="004C1D49"/>
    <w:rsid w:val="004C4273"/>
    <w:rsid w:val="004C6C2D"/>
    <w:rsid w:val="004C743D"/>
    <w:rsid w:val="004D1A8D"/>
    <w:rsid w:val="004D5AD5"/>
    <w:rsid w:val="004F0AEA"/>
    <w:rsid w:val="00527909"/>
    <w:rsid w:val="005346D0"/>
    <w:rsid w:val="005412B0"/>
    <w:rsid w:val="00560CFB"/>
    <w:rsid w:val="0056155C"/>
    <w:rsid w:val="00562FDF"/>
    <w:rsid w:val="005741B4"/>
    <w:rsid w:val="005804EE"/>
    <w:rsid w:val="00581870"/>
    <w:rsid w:val="005923B5"/>
    <w:rsid w:val="005A2499"/>
    <w:rsid w:val="005A486F"/>
    <w:rsid w:val="005C64C4"/>
    <w:rsid w:val="005F6752"/>
    <w:rsid w:val="0060620A"/>
    <w:rsid w:val="00610C29"/>
    <w:rsid w:val="00643460"/>
    <w:rsid w:val="00654052"/>
    <w:rsid w:val="00657E72"/>
    <w:rsid w:val="0066024E"/>
    <w:rsid w:val="00660263"/>
    <w:rsid w:val="00671014"/>
    <w:rsid w:val="00677745"/>
    <w:rsid w:val="00682CB7"/>
    <w:rsid w:val="00684444"/>
    <w:rsid w:val="0068745A"/>
    <w:rsid w:val="00695177"/>
    <w:rsid w:val="006973F0"/>
    <w:rsid w:val="006A5292"/>
    <w:rsid w:val="006A6C5C"/>
    <w:rsid w:val="006B20D5"/>
    <w:rsid w:val="006D1D53"/>
    <w:rsid w:val="006F3321"/>
    <w:rsid w:val="007050F4"/>
    <w:rsid w:val="00711C4F"/>
    <w:rsid w:val="007205B6"/>
    <w:rsid w:val="00722172"/>
    <w:rsid w:val="00726122"/>
    <w:rsid w:val="00730E36"/>
    <w:rsid w:val="007319B2"/>
    <w:rsid w:val="007329ED"/>
    <w:rsid w:val="00750EBE"/>
    <w:rsid w:val="00753AC8"/>
    <w:rsid w:val="00753DB0"/>
    <w:rsid w:val="00776289"/>
    <w:rsid w:val="0077733C"/>
    <w:rsid w:val="0078584D"/>
    <w:rsid w:val="00791B6E"/>
    <w:rsid w:val="007F49B0"/>
    <w:rsid w:val="007F567B"/>
    <w:rsid w:val="00800752"/>
    <w:rsid w:val="0080216C"/>
    <w:rsid w:val="008044C1"/>
    <w:rsid w:val="0082272D"/>
    <w:rsid w:val="008300F3"/>
    <w:rsid w:val="00832DB7"/>
    <w:rsid w:val="00836E12"/>
    <w:rsid w:val="00837EF0"/>
    <w:rsid w:val="008649EA"/>
    <w:rsid w:val="00877BA0"/>
    <w:rsid w:val="00883A7F"/>
    <w:rsid w:val="00894147"/>
    <w:rsid w:val="008956BF"/>
    <w:rsid w:val="008A6778"/>
    <w:rsid w:val="008B1BBF"/>
    <w:rsid w:val="008B26A2"/>
    <w:rsid w:val="008B2D5A"/>
    <w:rsid w:val="008B342C"/>
    <w:rsid w:val="008B7E7A"/>
    <w:rsid w:val="008C6A4D"/>
    <w:rsid w:val="008D6D11"/>
    <w:rsid w:val="008F5646"/>
    <w:rsid w:val="00900DB7"/>
    <w:rsid w:val="00923B09"/>
    <w:rsid w:val="009279EE"/>
    <w:rsid w:val="00937F2D"/>
    <w:rsid w:val="009535B2"/>
    <w:rsid w:val="009A2FD1"/>
    <w:rsid w:val="009B0429"/>
    <w:rsid w:val="009B5746"/>
    <w:rsid w:val="009B639F"/>
    <w:rsid w:val="009D11CA"/>
    <w:rsid w:val="009D553F"/>
    <w:rsid w:val="009F4569"/>
    <w:rsid w:val="00A00B90"/>
    <w:rsid w:val="00A103F5"/>
    <w:rsid w:val="00A10BBA"/>
    <w:rsid w:val="00A233F8"/>
    <w:rsid w:val="00A3406E"/>
    <w:rsid w:val="00A43522"/>
    <w:rsid w:val="00A67A02"/>
    <w:rsid w:val="00A76A0E"/>
    <w:rsid w:val="00A844BA"/>
    <w:rsid w:val="00A87F76"/>
    <w:rsid w:val="00A96D2B"/>
    <w:rsid w:val="00AA44A1"/>
    <w:rsid w:val="00AB0B21"/>
    <w:rsid w:val="00AC3215"/>
    <w:rsid w:val="00AD070F"/>
    <w:rsid w:val="00B000A2"/>
    <w:rsid w:val="00B06ED4"/>
    <w:rsid w:val="00B16EC1"/>
    <w:rsid w:val="00B527AA"/>
    <w:rsid w:val="00B64791"/>
    <w:rsid w:val="00B90EC0"/>
    <w:rsid w:val="00BA2C29"/>
    <w:rsid w:val="00BA5EDC"/>
    <w:rsid w:val="00BB1F5A"/>
    <w:rsid w:val="00BC7A6F"/>
    <w:rsid w:val="00BD0248"/>
    <w:rsid w:val="00BD19B5"/>
    <w:rsid w:val="00BD1B36"/>
    <w:rsid w:val="00BD7482"/>
    <w:rsid w:val="00BF68E0"/>
    <w:rsid w:val="00C00413"/>
    <w:rsid w:val="00C11E51"/>
    <w:rsid w:val="00C25377"/>
    <w:rsid w:val="00C27F2B"/>
    <w:rsid w:val="00C31816"/>
    <w:rsid w:val="00C35CE6"/>
    <w:rsid w:val="00C37D66"/>
    <w:rsid w:val="00C733B5"/>
    <w:rsid w:val="00C74A20"/>
    <w:rsid w:val="00C74B35"/>
    <w:rsid w:val="00C815DF"/>
    <w:rsid w:val="00C92864"/>
    <w:rsid w:val="00C96FB0"/>
    <w:rsid w:val="00CB5471"/>
    <w:rsid w:val="00CB796B"/>
    <w:rsid w:val="00CC6339"/>
    <w:rsid w:val="00CD1845"/>
    <w:rsid w:val="00CE47C8"/>
    <w:rsid w:val="00D22697"/>
    <w:rsid w:val="00D23A23"/>
    <w:rsid w:val="00D27BE8"/>
    <w:rsid w:val="00D40341"/>
    <w:rsid w:val="00D434C0"/>
    <w:rsid w:val="00D45BDC"/>
    <w:rsid w:val="00D614EF"/>
    <w:rsid w:val="00D7114F"/>
    <w:rsid w:val="00D76B19"/>
    <w:rsid w:val="00D76E85"/>
    <w:rsid w:val="00DC5C64"/>
    <w:rsid w:val="00DC7602"/>
    <w:rsid w:val="00DE2685"/>
    <w:rsid w:val="00DF00C1"/>
    <w:rsid w:val="00E044C2"/>
    <w:rsid w:val="00E13F26"/>
    <w:rsid w:val="00E56E24"/>
    <w:rsid w:val="00E753F7"/>
    <w:rsid w:val="00E81FB2"/>
    <w:rsid w:val="00E9335F"/>
    <w:rsid w:val="00E96ADD"/>
    <w:rsid w:val="00EB45A1"/>
    <w:rsid w:val="00ED0467"/>
    <w:rsid w:val="00ED1933"/>
    <w:rsid w:val="00ED1EDF"/>
    <w:rsid w:val="00EE2768"/>
    <w:rsid w:val="00EE4B5B"/>
    <w:rsid w:val="00EF36A5"/>
    <w:rsid w:val="00F1027E"/>
    <w:rsid w:val="00F1140F"/>
    <w:rsid w:val="00F216A9"/>
    <w:rsid w:val="00F43E2D"/>
    <w:rsid w:val="00F463B0"/>
    <w:rsid w:val="00F61E4F"/>
    <w:rsid w:val="00F64279"/>
    <w:rsid w:val="00F870D3"/>
    <w:rsid w:val="00FB0029"/>
    <w:rsid w:val="00FB73BB"/>
    <w:rsid w:val="00FC236C"/>
    <w:rsid w:val="00FD250C"/>
    <w:rsid w:val="00FE2317"/>
    <w:rsid w:val="00FF02C3"/>
    <w:rsid w:val="0E375760"/>
    <w:rsid w:val="0F997862"/>
    <w:rsid w:val="775C5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adjustRightInd w:val="0"/>
      <w:spacing w:before="340" w:after="330" w:line="576" w:lineRule="auto"/>
      <w:jc w:val="left"/>
      <w:textAlignment w:val="baseline"/>
      <w:outlineLvl w:val="0"/>
    </w:pPr>
    <w:rPr>
      <w:rFonts w:ascii="Calibri" w:hAnsi="Calibri" w:eastAsia="宋体" w:cs="Times New Roman"/>
      <w:b/>
      <w:kern w:val="44"/>
      <w:sz w:val="44"/>
    </w:rPr>
  </w:style>
  <w:style w:type="paragraph" w:styleId="3">
    <w:name w:val="heading 2"/>
    <w:basedOn w:val="1"/>
    <w:next w:val="1"/>
    <w:link w:val="25"/>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6"/>
    <w:qFormat/>
    <w:uiPriority w:val="0"/>
    <w:pPr>
      <w:keepNext/>
      <w:keepLines/>
      <w:numPr>
        <w:ilvl w:val="2"/>
        <w:numId w:val="1"/>
      </w:numPr>
      <w:adjustRightInd w:val="0"/>
      <w:spacing w:before="260" w:after="260" w:line="416" w:lineRule="atLeast"/>
      <w:jc w:val="left"/>
      <w:textAlignment w:val="baseline"/>
      <w:outlineLvl w:val="2"/>
    </w:pPr>
    <w:rPr>
      <w:rFonts w:ascii="Calibri" w:hAnsi="Calibri" w:eastAsia="宋体" w:cs="Times New Roman"/>
      <w:b/>
      <w:bCs/>
      <w:kern w:val="0"/>
      <w:sz w:val="32"/>
      <w:szCs w:val="32"/>
    </w:rPr>
  </w:style>
  <w:style w:type="paragraph" w:styleId="5">
    <w:name w:val="heading 4"/>
    <w:basedOn w:val="1"/>
    <w:next w:val="1"/>
    <w:link w:val="27"/>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8"/>
    <w:qFormat/>
    <w:uiPriority w:val="0"/>
    <w:pPr>
      <w:adjustRightInd w:val="0"/>
      <w:spacing w:line="360" w:lineRule="atLeast"/>
      <w:jc w:val="left"/>
      <w:textAlignment w:val="baseline"/>
    </w:pPr>
    <w:rPr>
      <w:rFonts w:ascii="Tahoma" w:hAnsi="Tahoma" w:eastAsia="宋体" w:cs="Times New Roman"/>
      <w:sz w:val="24"/>
    </w:rPr>
  </w:style>
  <w:style w:type="paragraph" w:styleId="7">
    <w:name w:val="Plain Text"/>
    <w:basedOn w:val="1"/>
    <w:link w:val="29"/>
    <w:qFormat/>
    <w:uiPriority w:val="0"/>
    <w:rPr>
      <w:rFonts w:ascii="宋体" w:hAnsi="Courier New" w:eastAsia="宋体" w:cs="Times New Roman"/>
      <w:szCs w:val="21"/>
    </w:rPr>
  </w:style>
  <w:style w:type="paragraph" w:styleId="8">
    <w:name w:val="Balloon Text"/>
    <w:basedOn w:val="1"/>
    <w:link w:val="30"/>
    <w:qFormat/>
    <w:uiPriority w:val="0"/>
    <w:pPr>
      <w:adjustRightInd w:val="0"/>
      <w:jc w:val="left"/>
      <w:textAlignment w:val="baseline"/>
    </w:pPr>
    <w:rPr>
      <w:rFonts w:ascii="Calibri" w:hAnsi="Calibri" w:eastAsia="宋体" w:cs="Times New Roman"/>
      <w:kern w:val="0"/>
      <w:sz w:val="18"/>
      <w:szCs w:val="18"/>
    </w:rPr>
  </w:style>
  <w:style w:type="paragraph" w:styleId="9">
    <w:name w:val="footer"/>
    <w:basedOn w:val="1"/>
    <w:link w:val="23"/>
    <w:unhideWhenUsed/>
    <w:qFormat/>
    <w:uiPriority w:val="0"/>
    <w:pPr>
      <w:tabs>
        <w:tab w:val="center" w:pos="4153"/>
        <w:tab w:val="right" w:pos="8306"/>
      </w:tabs>
      <w:snapToGrid w:val="0"/>
      <w:jc w:val="left"/>
    </w:pPr>
    <w:rPr>
      <w:sz w:val="18"/>
      <w:szCs w:val="18"/>
    </w:rPr>
  </w:style>
  <w:style w:type="paragraph" w:styleId="10">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adjustRightInd w:val="0"/>
      <w:spacing w:line="360" w:lineRule="atLeast"/>
      <w:jc w:val="left"/>
      <w:textAlignment w:val="baseline"/>
    </w:pPr>
    <w:rPr>
      <w:rFonts w:ascii="Calibri" w:hAnsi="Calibri" w:eastAsia="宋体" w:cs="Times New Roman"/>
      <w:kern w:val="0"/>
      <w:sz w:val="24"/>
    </w:rPr>
  </w:style>
  <w:style w:type="paragraph" w:styleId="12">
    <w:name w:val="Normal (Web)"/>
    <w:basedOn w:val="1"/>
    <w:semiHidden/>
    <w:unhideWhenUsed/>
    <w:qFormat/>
    <w:uiPriority w:val="0"/>
    <w:pPr>
      <w:adjustRightInd w:val="0"/>
      <w:spacing w:line="360" w:lineRule="atLeast"/>
      <w:jc w:val="left"/>
      <w:textAlignment w:val="baseline"/>
    </w:pPr>
    <w:rPr>
      <w:rFonts w:ascii="Calibri" w:hAnsi="Calibri" w:eastAsia="宋体" w:cs="Times New Roman"/>
      <w:kern w:val="0"/>
      <w:sz w:val="24"/>
    </w:rPr>
  </w:style>
  <w:style w:type="paragraph" w:styleId="13">
    <w:name w:val="annotation subject"/>
    <w:basedOn w:val="6"/>
    <w:next w:val="6"/>
    <w:link w:val="31"/>
    <w:semiHidden/>
    <w:unhideWhenUsed/>
    <w:qFormat/>
    <w:uiPriority w:val="99"/>
    <w:rPr>
      <w:rFonts w:ascii="Calibri" w:hAnsi="Calibri"/>
      <w:b/>
      <w:bCs/>
      <w:kern w:val="0"/>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FollowedHyperlink"/>
    <w:semiHidden/>
    <w:unhideWhenUsed/>
    <w:qFormat/>
    <w:uiPriority w:val="0"/>
    <w:rPr>
      <w:color w:val="767676"/>
      <w:u w:val="none"/>
    </w:rPr>
  </w:style>
  <w:style w:type="character" w:styleId="19">
    <w:name w:val="Emphasis"/>
    <w:qFormat/>
    <w:uiPriority w:val="20"/>
  </w:style>
  <w:style w:type="character" w:styleId="20">
    <w:name w:val="Hyperlink"/>
    <w:semiHidden/>
    <w:unhideWhenUsed/>
    <w:qFormat/>
    <w:uiPriority w:val="0"/>
    <w:rPr>
      <w:color w:val="0563C1"/>
      <w:u w:val="single"/>
    </w:rPr>
  </w:style>
  <w:style w:type="character" w:styleId="21">
    <w:name w:val="annotation reference"/>
    <w:unhideWhenUsed/>
    <w:qFormat/>
    <w:uiPriority w:val="99"/>
    <w:rPr>
      <w:sz w:val="21"/>
      <w:szCs w:val="21"/>
    </w:rPr>
  </w:style>
  <w:style w:type="character" w:customStyle="1" w:styleId="22">
    <w:name w:val="页眉 字符"/>
    <w:basedOn w:val="16"/>
    <w:link w:val="10"/>
    <w:qFormat/>
    <w:uiPriority w:val="0"/>
    <w:rPr>
      <w:sz w:val="18"/>
      <w:szCs w:val="18"/>
    </w:rPr>
  </w:style>
  <w:style w:type="character" w:customStyle="1" w:styleId="23">
    <w:name w:val="页脚 字符"/>
    <w:basedOn w:val="16"/>
    <w:link w:val="9"/>
    <w:qFormat/>
    <w:uiPriority w:val="0"/>
    <w:rPr>
      <w:sz w:val="18"/>
      <w:szCs w:val="18"/>
    </w:rPr>
  </w:style>
  <w:style w:type="character" w:customStyle="1" w:styleId="24">
    <w:name w:val="标题 1 字符"/>
    <w:basedOn w:val="16"/>
    <w:link w:val="2"/>
    <w:qFormat/>
    <w:uiPriority w:val="0"/>
    <w:rPr>
      <w:rFonts w:ascii="Calibri" w:hAnsi="Calibri" w:eastAsia="宋体" w:cs="Times New Roman"/>
      <w:b/>
      <w:kern w:val="44"/>
      <w:sz w:val="44"/>
    </w:rPr>
  </w:style>
  <w:style w:type="character" w:customStyle="1" w:styleId="25">
    <w:name w:val="标题 2 字符"/>
    <w:basedOn w:val="16"/>
    <w:link w:val="3"/>
    <w:qFormat/>
    <w:uiPriority w:val="0"/>
    <w:rPr>
      <w:rFonts w:ascii="Arial" w:hAnsi="Arial" w:eastAsia="黑体" w:cs="Times New Roman"/>
      <w:b/>
      <w:bCs/>
      <w:kern w:val="0"/>
      <w:sz w:val="32"/>
      <w:szCs w:val="32"/>
    </w:rPr>
  </w:style>
  <w:style w:type="character" w:customStyle="1" w:styleId="26">
    <w:name w:val="标题 3 字符"/>
    <w:basedOn w:val="16"/>
    <w:link w:val="4"/>
    <w:qFormat/>
    <w:uiPriority w:val="0"/>
    <w:rPr>
      <w:rFonts w:ascii="Calibri" w:hAnsi="Calibri" w:eastAsia="宋体" w:cs="Times New Roman"/>
      <w:b/>
      <w:bCs/>
      <w:kern w:val="0"/>
      <w:sz w:val="32"/>
      <w:szCs w:val="32"/>
    </w:rPr>
  </w:style>
  <w:style w:type="character" w:customStyle="1" w:styleId="27">
    <w:name w:val="标题 4 字符"/>
    <w:basedOn w:val="16"/>
    <w:link w:val="5"/>
    <w:qFormat/>
    <w:uiPriority w:val="0"/>
    <w:rPr>
      <w:rFonts w:ascii="Arial" w:hAnsi="Arial" w:eastAsia="黑体" w:cs="Times New Roman"/>
      <w:b/>
      <w:bCs/>
      <w:kern w:val="0"/>
      <w:sz w:val="28"/>
      <w:szCs w:val="28"/>
    </w:rPr>
  </w:style>
  <w:style w:type="character" w:customStyle="1" w:styleId="28">
    <w:name w:val="批注文字 字符"/>
    <w:basedOn w:val="16"/>
    <w:link w:val="6"/>
    <w:qFormat/>
    <w:uiPriority w:val="0"/>
    <w:rPr>
      <w:rFonts w:ascii="Tahoma" w:hAnsi="Tahoma" w:eastAsia="宋体" w:cs="Times New Roman"/>
      <w:sz w:val="24"/>
    </w:rPr>
  </w:style>
  <w:style w:type="character" w:customStyle="1" w:styleId="29">
    <w:name w:val="纯文本 字符"/>
    <w:basedOn w:val="16"/>
    <w:link w:val="7"/>
    <w:qFormat/>
    <w:uiPriority w:val="0"/>
    <w:rPr>
      <w:rFonts w:ascii="宋体" w:hAnsi="Courier New" w:eastAsia="宋体" w:cs="Times New Roman"/>
      <w:szCs w:val="21"/>
    </w:rPr>
  </w:style>
  <w:style w:type="character" w:customStyle="1" w:styleId="30">
    <w:name w:val="批注框文本 字符"/>
    <w:basedOn w:val="16"/>
    <w:link w:val="8"/>
    <w:qFormat/>
    <w:uiPriority w:val="0"/>
    <w:rPr>
      <w:rFonts w:ascii="Calibri" w:hAnsi="Calibri" w:eastAsia="宋体" w:cs="Times New Roman"/>
      <w:kern w:val="0"/>
      <w:sz w:val="18"/>
      <w:szCs w:val="18"/>
    </w:rPr>
  </w:style>
  <w:style w:type="character" w:customStyle="1" w:styleId="31">
    <w:name w:val="批注主题 字符"/>
    <w:basedOn w:val="28"/>
    <w:link w:val="13"/>
    <w:semiHidden/>
    <w:qFormat/>
    <w:uiPriority w:val="99"/>
    <w:rPr>
      <w:rFonts w:ascii="Calibri" w:hAnsi="Calibri" w:eastAsia="宋体" w:cs="Times New Roman"/>
      <w:b/>
      <w:bCs/>
      <w:kern w:val="0"/>
      <w:sz w:val="24"/>
    </w:rPr>
  </w:style>
  <w:style w:type="paragraph" w:customStyle="1" w:styleId="32">
    <w:name w:val="样式 样式 样式 标题 2 + 宋体 五号 非加粗 黑色 + 段前: 6 磅 段后: 0 磅 行距: 单倍行距 + 段前: 12..."/>
    <w:basedOn w:val="33"/>
    <w:qFormat/>
    <w:uiPriority w:val="0"/>
    <w:pPr>
      <w:spacing w:before="240"/>
    </w:pPr>
  </w:style>
  <w:style w:type="paragraph" w:customStyle="1" w:styleId="33">
    <w:name w:val="样式 样式 标题 2 + 宋体 五号 非加粗 黑色 + 段前: 6 磅 段后: 0 磅 行距: 单倍行距"/>
    <w:basedOn w:val="34"/>
    <w:qFormat/>
    <w:uiPriority w:val="0"/>
    <w:pPr>
      <w:spacing w:before="120" w:after="0" w:line="240" w:lineRule="auto"/>
    </w:pPr>
    <w:rPr>
      <w:rFonts w:cs="宋体"/>
      <w:szCs w:val="20"/>
    </w:rPr>
  </w:style>
  <w:style w:type="paragraph" w:customStyle="1" w:styleId="34">
    <w:name w:val="样式 标题 2 + 宋体 五号 非加粗 黑色"/>
    <w:basedOn w:val="3"/>
    <w:qFormat/>
    <w:uiPriority w:val="0"/>
    <w:rPr>
      <w:rFonts w:ascii="宋体" w:hAnsi="宋体" w:eastAsia="宋体"/>
      <w:b w:val="0"/>
      <w:bCs w:val="0"/>
      <w:color w:val="000000"/>
      <w:sz w:val="21"/>
    </w:rPr>
  </w:style>
  <w:style w:type="paragraph" w:customStyle="1" w:styleId="35">
    <w:name w:val="列出段落1"/>
    <w:basedOn w:val="1"/>
    <w:semiHidden/>
    <w:qFormat/>
    <w:uiPriority w:val="34"/>
    <w:pPr>
      <w:adjustRightInd w:val="0"/>
      <w:spacing w:line="360" w:lineRule="atLeast"/>
      <w:ind w:firstLine="420" w:firstLineChars="200"/>
      <w:jc w:val="left"/>
      <w:textAlignment w:val="baseline"/>
    </w:pPr>
    <w:rPr>
      <w:rFonts w:ascii="Calibri" w:hAnsi="Calibri" w:eastAsia="宋体" w:cs="Times New Roman"/>
      <w:kern w:val="0"/>
      <w:sz w:val="24"/>
    </w:rPr>
  </w:style>
  <w:style w:type="paragraph" w:customStyle="1" w:styleId="36">
    <w:name w:val="样式 样式 样式 样式 标题 2 + 宋体 五号 非加粗 黑色 + 段前: 6 磅 段后: 0 磅 行距: 单倍行距 + 段前:..."/>
    <w:basedOn w:val="32"/>
    <w:qFormat/>
    <w:uiPriority w:val="0"/>
    <w:rPr>
      <w:b/>
      <w:bCs/>
    </w:rPr>
  </w:style>
  <w:style w:type="paragraph" w:customStyle="1" w:styleId="37">
    <w:name w:val="样式 标题 4 + 段前: 5 磅 段后: 5 磅 行距: 单倍行距"/>
    <w:basedOn w:val="5"/>
    <w:qFormat/>
    <w:uiPriority w:val="0"/>
    <w:pPr>
      <w:spacing w:before="100" w:after="100" w:line="240" w:lineRule="auto"/>
    </w:pPr>
    <w:rPr>
      <w:rFonts w:cs="宋体"/>
      <w:szCs w:val="20"/>
    </w:rPr>
  </w:style>
  <w:style w:type="paragraph" w:customStyle="1" w:styleId="38">
    <w:name w:val="列出段落3"/>
    <w:basedOn w:val="1"/>
    <w:unhideWhenUsed/>
    <w:qFormat/>
    <w:uiPriority w:val="99"/>
    <w:pPr>
      <w:adjustRightInd w:val="0"/>
      <w:spacing w:line="360" w:lineRule="atLeast"/>
      <w:ind w:firstLine="420" w:firstLineChars="200"/>
      <w:jc w:val="left"/>
      <w:textAlignment w:val="baseline"/>
    </w:pPr>
    <w:rPr>
      <w:rFonts w:ascii="Calibri" w:hAnsi="Calibri" w:eastAsia="宋体" w:cs="Times New Roman"/>
      <w:kern w:val="0"/>
      <w:sz w:val="24"/>
    </w:rPr>
  </w:style>
  <w:style w:type="paragraph" w:customStyle="1" w:styleId="39">
    <w:name w:val="p0"/>
    <w:basedOn w:val="1"/>
    <w:qFormat/>
    <w:uiPriority w:val="0"/>
    <w:pPr>
      <w:widowControl/>
      <w:adjustRightInd w:val="0"/>
      <w:spacing w:before="100" w:beforeAutospacing="1" w:after="100" w:afterAutospacing="1" w:line="360" w:lineRule="atLeast"/>
      <w:jc w:val="left"/>
      <w:textAlignment w:val="baseline"/>
    </w:pPr>
    <w:rPr>
      <w:rFonts w:ascii="宋体" w:hAnsi="宋体" w:eastAsia="宋体" w:cs="宋体"/>
      <w:kern w:val="0"/>
      <w:sz w:val="24"/>
      <w:szCs w:val="24"/>
    </w:rPr>
  </w:style>
  <w:style w:type="paragraph" w:customStyle="1" w:styleId="40">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4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character" w:customStyle="1" w:styleId="42">
    <w:name w:val="px_10"/>
    <w:basedOn w:val="16"/>
    <w:qFormat/>
    <w:uiPriority w:val="0"/>
  </w:style>
  <w:style w:type="character" w:customStyle="1" w:styleId="43">
    <w:name w:val="页码1"/>
    <w:basedOn w:val="16"/>
    <w:qFormat/>
    <w:uiPriority w:val="0"/>
  </w:style>
  <w:style w:type="paragraph" w:customStyle="1" w:styleId="44">
    <w:name w:val="合同章节正文样式"/>
    <w:basedOn w:val="35"/>
    <w:qFormat/>
    <w:uiPriority w:val="0"/>
    <w:pPr>
      <w:spacing w:line="400" w:lineRule="exact"/>
      <w:ind w:firstLine="0" w:firstLineChars="0"/>
    </w:pPr>
    <w:rPr>
      <w:rFonts w:ascii="微软雅黑" w:hAnsi="微软雅黑" w:eastAsia="微软雅黑" w:cs="微软雅黑"/>
      <w:sz w:val="21"/>
      <w:szCs w:val="21"/>
    </w:rPr>
  </w:style>
  <w:style w:type="paragraph" w:customStyle="1" w:styleId="45">
    <w:name w:val="纯文本2"/>
    <w:basedOn w:val="1"/>
    <w:qFormat/>
    <w:uiPriority w:val="0"/>
    <w:rPr>
      <w:rFonts w:ascii="宋体" w:hAnsi="Courier New" w:eastAsia="宋体" w:cs="Times New Roman"/>
      <w:szCs w:val="21"/>
    </w:rPr>
  </w:style>
  <w:style w:type="paragraph" w:customStyle="1" w:styleId="46">
    <w:name w:val="纯文本1"/>
    <w:basedOn w:val="1"/>
    <w:qFormat/>
    <w:uiPriority w:val="0"/>
    <w:pPr>
      <w:textAlignment w:val="baseline"/>
    </w:pPr>
    <w:rPr>
      <w:rFonts w:ascii="宋体" w:hAnsi="Courier New" w:eastAsia="宋体" w:cs="Mongolian Baiti"/>
      <w:szCs w:val="21"/>
    </w:rPr>
  </w:style>
  <w:style w:type="character" w:customStyle="1" w:styleId="47">
    <w:name w:val="more"/>
    <w:qFormat/>
    <w:uiPriority w:val="0"/>
  </w:style>
  <w:style w:type="character" w:customStyle="1" w:styleId="48">
    <w:name w:val="more1"/>
    <w:qFormat/>
    <w:uiPriority w:val="0"/>
  </w:style>
  <w:style w:type="character" w:customStyle="1" w:styleId="49">
    <w:name w:val="more2"/>
    <w:qFormat/>
    <w:uiPriority w:val="0"/>
  </w:style>
  <w:style w:type="character" w:customStyle="1" w:styleId="50">
    <w:name w:val="more3"/>
    <w:qFormat/>
    <w:uiPriority w:val="0"/>
  </w:style>
  <w:style w:type="character" w:customStyle="1" w:styleId="51">
    <w:name w:val="cdropright"/>
    <w:qFormat/>
    <w:uiPriority w:val="0"/>
  </w:style>
  <w:style w:type="character" w:customStyle="1" w:styleId="52">
    <w:name w:val="paginate_button"/>
    <w:qFormat/>
    <w:uiPriority w:val="0"/>
    <w:rPr>
      <w:bdr w:val="single" w:color="CCCCCC" w:sz="6" w:space="0"/>
    </w:rPr>
  </w:style>
  <w:style w:type="character" w:customStyle="1" w:styleId="53">
    <w:name w:val="cdropleft"/>
    <w:qFormat/>
    <w:uiPriority w:val="0"/>
  </w:style>
  <w:style w:type="character" w:customStyle="1" w:styleId="54">
    <w:name w:val="w15"/>
    <w:qFormat/>
    <w:uiPriority w:val="0"/>
  </w:style>
  <w:style w:type="character" w:customStyle="1" w:styleId="55">
    <w:name w:val="paginate_active"/>
    <w:qFormat/>
    <w:uiPriority w:val="0"/>
    <w:rPr>
      <w:bdr w:val="single" w:color="FD6D01" w:sz="6" w:space="0"/>
      <w:shd w:val="clear" w:color="auto" w:fill="FFEDE1"/>
    </w:rPr>
  </w:style>
  <w:style w:type="character" w:customStyle="1" w:styleId="56">
    <w:name w:val="right5"/>
    <w:qFormat/>
    <w:uiPriority w:val="0"/>
    <w:rPr>
      <w:color w:val="999999"/>
    </w:rPr>
  </w:style>
  <w:style w:type="character" w:customStyle="1" w:styleId="57">
    <w:name w:val="inforight"/>
    <w:qFormat/>
    <w:uiPriority w:val="0"/>
  </w:style>
  <w:style w:type="character" w:customStyle="1" w:styleId="58">
    <w:name w:val="w60"/>
    <w:qFormat/>
    <w:uiPriority w:val="0"/>
  </w:style>
  <w:style w:type="character" w:customStyle="1" w:styleId="59">
    <w:name w:val="w20"/>
    <w:qFormat/>
    <w:uiPriority w:val="0"/>
  </w:style>
  <w:style w:type="character" w:customStyle="1" w:styleId="60">
    <w:name w:val="edui-clickable"/>
    <w:qFormat/>
    <w:uiPriority w:val="0"/>
    <w:rPr>
      <w:color w:val="0000FF"/>
      <w:u w:val="single"/>
    </w:rPr>
  </w:style>
  <w:style w:type="character" w:customStyle="1" w:styleId="61">
    <w:name w:val="edui-unclickable"/>
    <w:qFormat/>
    <w:uiPriority w:val="0"/>
    <w:rPr>
      <w:color w:val="808080"/>
    </w:rPr>
  </w:style>
  <w:style w:type="character" w:customStyle="1" w:styleId="62">
    <w:name w:val="right6"/>
    <w:qFormat/>
    <w:uiPriority w:val="0"/>
    <w:rPr>
      <w:color w:val="999999"/>
    </w:rPr>
  </w:style>
  <w:style w:type="character" w:customStyle="1" w:styleId="63">
    <w:name w:val="edui-clickable2"/>
    <w:qFormat/>
    <w:uiPriority w:val="0"/>
    <w:rPr>
      <w:color w:val="0000FF"/>
      <w:u w:val="single"/>
    </w:rPr>
  </w:style>
  <w:style w:type="character" w:customStyle="1" w:styleId="64">
    <w:name w:val="w202"/>
    <w:qFormat/>
    <w:uiPriority w:val="0"/>
  </w:style>
  <w:style w:type="paragraph" w:styleId="65">
    <w:name w:val="List Paragraph"/>
    <w:basedOn w:val="1"/>
    <w:unhideWhenUsed/>
    <w:qFormat/>
    <w:uiPriority w:val="99"/>
    <w:pPr>
      <w:adjustRightInd w:val="0"/>
      <w:spacing w:line="360" w:lineRule="atLeast"/>
      <w:ind w:firstLine="420" w:firstLineChars="200"/>
      <w:jc w:val="left"/>
      <w:textAlignment w:val="baseline"/>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6819</Words>
  <Characters>7116</Characters>
  <Lines>68</Lines>
  <Paragraphs>19</Paragraphs>
  <TotalTime>24</TotalTime>
  <ScaleCrop>false</ScaleCrop>
  <LinksUpToDate>false</LinksUpToDate>
  <CharactersWithSpaces>7161</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2022-05-11T00:45:00Z</dcterms:created>
  <dc:creator>张 霞</dc:creator>
  <cp:lastModifiedBy>繁星</cp:lastModifiedBy>
  <dcterms:modified xsi:type="dcterms:W3CDTF">2024-06-20T03:51:25Z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05D317374CE14A7781D0D5EDCE492C79_13</vt:lpwstr>
  </property>
</Properties>
</file>