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color w:val="000000"/>
          <w:sz w:val="24"/>
        </w:rPr>
      </w:pPr>
    </w:p>
    <w:p>
      <w:pPr>
        <w:jc w:val="center"/>
        <w:rPr>
          <w:rFonts w:ascii="仿宋_GB2312" w:hAnsi="宋体" w:eastAsia="仿宋_GB2312"/>
          <w:b/>
          <w:color w:val="000000"/>
          <w:sz w:val="24"/>
        </w:rPr>
      </w:pPr>
    </w:p>
    <w:p>
      <w:pPr>
        <w:jc w:val="center"/>
        <w:rPr>
          <w:rFonts w:ascii="仿宋_GB2312" w:hAnsi="宋体" w:eastAsia="仿宋_GB2312"/>
          <w:b/>
          <w:color w:val="000000"/>
          <w:sz w:val="24"/>
        </w:rPr>
      </w:pPr>
    </w:p>
    <w:p>
      <w:pPr>
        <w:snapToGrid w:val="0"/>
        <w:jc w:val="center"/>
        <w:rPr>
          <w:rFonts w:ascii="黑体" w:eastAsia="黑体"/>
          <w:b/>
          <w:color w:val="000000"/>
          <w:sz w:val="52"/>
        </w:rPr>
      </w:pPr>
    </w:p>
    <w:p>
      <w:pPr>
        <w:snapToGrid w:val="0"/>
        <w:jc w:val="center"/>
        <w:rPr>
          <w:rFonts w:ascii="黑体" w:eastAsia="黑体"/>
          <w:b/>
          <w:color w:val="000000"/>
          <w:sz w:val="52"/>
        </w:rPr>
      </w:pPr>
    </w:p>
    <w:p>
      <w:pPr>
        <w:snapToGrid w:val="0"/>
        <w:spacing w:line="800" w:lineRule="exact"/>
        <w:jc w:val="center"/>
        <w:rPr>
          <w:rFonts w:hint="eastAsia" w:ascii="黑体" w:hAnsi="黑体" w:eastAsia="黑体"/>
          <w:b/>
          <w:color w:val="000000"/>
          <w:sz w:val="52"/>
          <w:szCs w:val="52"/>
          <w:lang w:eastAsia="zh-CN"/>
        </w:rPr>
      </w:pPr>
      <w:r>
        <w:rPr>
          <w:rFonts w:hint="eastAsia" w:ascii="黑体" w:hAnsi="黑体" w:eastAsia="黑体"/>
          <w:b/>
          <w:color w:val="000000"/>
          <w:sz w:val="52"/>
          <w:szCs w:val="52"/>
        </w:rPr>
        <w:t>中国康复研究中心</w:t>
      </w:r>
    </w:p>
    <w:p>
      <w:pPr>
        <w:snapToGrid w:val="0"/>
        <w:spacing w:line="800" w:lineRule="exact"/>
        <w:jc w:val="center"/>
        <w:rPr>
          <w:rFonts w:ascii="黑体" w:hAnsi="黑体" w:eastAsia="黑体"/>
          <w:b/>
          <w:color w:val="000000"/>
          <w:sz w:val="52"/>
          <w:szCs w:val="52"/>
        </w:rPr>
      </w:pPr>
      <w:r>
        <w:rPr>
          <w:rFonts w:ascii="黑体" w:hAnsi="黑体" w:eastAsia="黑体"/>
          <w:b/>
          <w:color w:val="000000"/>
          <w:sz w:val="52"/>
          <w:szCs w:val="52"/>
        </w:rPr>
        <w:t>“</w:t>
      </w:r>
      <w:r>
        <w:rPr>
          <w:rFonts w:hint="eastAsia" w:ascii="黑体" w:hAnsi="黑体" w:eastAsia="黑体"/>
          <w:b/>
          <w:color w:val="000000"/>
          <w:sz w:val="52"/>
          <w:szCs w:val="52"/>
          <w:lang w:eastAsia="zh-CN"/>
        </w:rPr>
        <w:t>发放</w:t>
      </w:r>
      <w:r>
        <w:rPr>
          <w:rFonts w:hint="eastAsia" w:ascii="黑体" w:hAnsi="黑体" w:eastAsia="黑体"/>
          <w:b/>
          <w:color w:val="000000"/>
          <w:sz w:val="52"/>
          <w:szCs w:val="52"/>
        </w:rPr>
        <w:t>员工电影</w:t>
      </w:r>
      <w:r>
        <w:rPr>
          <w:rFonts w:hint="eastAsia" w:ascii="黑体" w:hAnsi="黑体" w:eastAsia="黑体"/>
          <w:b/>
          <w:color w:val="000000"/>
          <w:sz w:val="52"/>
          <w:szCs w:val="52"/>
          <w:lang w:eastAsia="zh-CN"/>
        </w:rPr>
        <w:t>票</w:t>
      </w:r>
      <w:r>
        <w:rPr>
          <w:rFonts w:ascii="黑体" w:hAnsi="黑体" w:eastAsia="黑体"/>
          <w:b/>
          <w:color w:val="000000"/>
          <w:sz w:val="52"/>
          <w:szCs w:val="52"/>
        </w:rPr>
        <w:t>”</w:t>
      </w:r>
      <w:r>
        <w:rPr>
          <w:rFonts w:hint="eastAsia" w:ascii="黑体" w:hAnsi="黑体" w:eastAsia="黑体"/>
          <w:b/>
          <w:color w:val="000000"/>
          <w:sz w:val="52"/>
          <w:szCs w:val="52"/>
          <w:lang w:eastAsia="zh-CN"/>
        </w:rPr>
        <w:t>服务</w:t>
      </w:r>
      <w:r>
        <w:rPr>
          <w:rFonts w:hint="eastAsia" w:ascii="黑体" w:hAnsi="黑体" w:eastAsia="黑体"/>
          <w:b/>
          <w:color w:val="000000"/>
          <w:sz w:val="52"/>
          <w:szCs w:val="52"/>
        </w:rPr>
        <w:t>项目</w:t>
      </w:r>
    </w:p>
    <w:p>
      <w:pPr>
        <w:snapToGrid w:val="0"/>
        <w:spacing w:line="800" w:lineRule="exact"/>
        <w:jc w:val="center"/>
        <w:rPr>
          <w:rFonts w:ascii="黑体" w:hAnsi="黑体" w:eastAsia="黑体"/>
          <w:b/>
          <w:color w:val="000000"/>
          <w:sz w:val="52"/>
          <w:szCs w:val="52"/>
        </w:rPr>
      </w:pPr>
      <w:r>
        <w:rPr>
          <w:rFonts w:hint="eastAsia" w:ascii="黑体" w:hAnsi="黑体" w:eastAsia="黑体"/>
          <w:b/>
          <w:color w:val="000000"/>
          <w:sz w:val="52"/>
          <w:szCs w:val="52"/>
          <w:lang w:eastAsia="zh-CN"/>
        </w:rPr>
        <w:t>磋商</w:t>
      </w:r>
      <w:r>
        <w:rPr>
          <w:rFonts w:hint="eastAsia" w:ascii="黑体" w:hAnsi="黑体" w:eastAsia="黑体"/>
          <w:b/>
          <w:color w:val="000000"/>
          <w:sz w:val="52"/>
          <w:szCs w:val="52"/>
        </w:rPr>
        <w:t>文件</w:t>
      </w:r>
    </w:p>
    <w:p>
      <w:pPr>
        <w:snapToGrid w:val="0"/>
        <w:jc w:val="center"/>
        <w:rPr>
          <w:rFonts w:ascii="黑体" w:eastAsia="黑体"/>
          <w:b/>
          <w:color w:val="000000"/>
          <w:sz w:val="44"/>
        </w:rPr>
      </w:pPr>
    </w:p>
    <w:p>
      <w:pPr>
        <w:snapToGrid w:val="0"/>
        <w:spacing w:line="800" w:lineRule="exact"/>
        <w:jc w:val="center"/>
        <w:rPr>
          <w:rFonts w:ascii="黑体" w:hAnsi="黑体" w:eastAsia="黑体"/>
          <w:b/>
          <w:color w:val="000000"/>
          <w:sz w:val="52"/>
          <w:szCs w:val="52"/>
        </w:rPr>
      </w:pPr>
    </w:p>
    <w:p>
      <w:pPr>
        <w:snapToGrid w:val="0"/>
        <w:jc w:val="center"/>
        <w:rPr>
          <w:rFonts w:ascii="黑体" w:eastAsia="黑体"/>
          <w:b/>
          <w:color w:val="000000"/>
          <w:sz w:val="44"/>
        </w:rPr>
      </w:pPr>
    </w:p>
    <w:p>
      <w:pPr>
        <w:snapToGrid w:val="0"/>
        <w:jc w:val="center"/>
        <w:rPr>
          <w:rFonts w:ascii="黑体" w:eastAsia="黑体"/>
          <w:b/>
          <w:color w:val="000000"/>
          <w:sz w:val="44"/>
        </w:rPr>
      </w:pPr>
    </w:p>
    <w:p>
      <w:pPr>
        <w:snapToGrid w:val="0"/>
        <w:jc w:val="center"/>
        <w:outlineLvl w:val="0"/>
        <w:rPr>
          <w:rFonts w:ascii="黑体" w:eastAsia="黑体"/>
          <w:b/>
          <w:color w:val="000000"/>
          <w:sz w:val="44"/>
        </w:rPr>
      </w:pPr>
    </w:p>
    <w:p>
      <w:pPr>
        <w:snapToGrid w:val="0"/>
        <w:jc w:val="center"/>
        <w:outlineLvl w:val="0"/>
        <w:rPr>
          <w:rFonts w:ascii="黑体" w:eastAsia="黑体"/>
          <w:b/>
          <w:color w:val="000000"/>
          <w:sz w:val="44"/>
        </w:rPr>
      </w:pPr>
    </w:p>
    <w:p>
      <w:pPr>
        <w:snapToGrid w:val="0"/>
        <w:jc w:val="center"/>
        <w:outlineLvl w:val="0"/>
        <w:rPr>
          <w:rFonts w:ascii="黑体" w:eastAsia="黑体"/>
          <w:b/>
          <w:color w:val="000000"/>
          <w:sz w:val="44"/>
        </w:rPr>
      </w:pPr>
    </w:p>
    <w:p>
      <w:pPr>
        <w:snapToGrid w:val="0"/>
        <w:jc w:val="center"/>
        <w:outlineLvl w:val="0"/>
        <w:rPr>
          <w:rFonts w:ascii="黑体" w:eastAsia="黑体"/>
          <w:b/>
          <w:color w:val="000000"/>
          <w:sz w:val="44"/>
        </w:rPr>
      </w:pPr>
    </w:p>
    <w:p>
      <w:pPr>
        <w:snapToGrid w:val="0"/>
        <w:jc w:val="center"/>
        <w:outlineLvl w:val="0"/>
        <w:rPr>
          <w:rFonts w:ascii="黑体" w:eastAsia="黑体"/>
          <w:b/>
          <w:color w:val="000000"/>
          <w:sz w:val="44"/>
        </w:rPr>
      </w:pPr>
    </w:p>
    <w:p>
      <w:pPr>
        <w:snapToGrid w:val="0"/>
        <w:jc w:val="center"/>
        <w:outlineLvl w:val="0"/>
        <w:rPr>
          <w:rFonts w:ascii="黑体" w:eastAsia="黑体"/>
          <w:b/>
          <w:color w:val="000000"/>
          <w:sz w:val="44"/>
        </w:rPr>
      </w:pPr>
    </w:p>
    <w:p>
      <w:pPr>
        <w:snapToGrid w:val="0"/>
        <w:jc w:val="center"/>
        <w:rPr>
          <w:rFonts w:hint="eastAsia" w:ascii="黑体" w:eastAsia="黑体"/>
          <w:b/>
          <w:color w:val="000000"/>
          <w:sz w:val="32"/>
          <w:szCs w:val="32"/>
          <w:lang w:eastAsia="zh-CN"/>
        </w:rPr>
      </w:pPr>
      <w:r>
        <w:rPr>
          <w:rFonts w:hint="eastAsia" w:ascii="黑体" w:eastAsia="黑体"/>
          <w:b/>
          <w:color w:val="000000"/>
          <w:sz w:val="32"/>
          <w:szCs w:val="32"/>
        </w:rPr>
        <w:t>中国康复研究中心</w:t>
      </w:r>
    </w:p>
    <w:p>
      <w:pPr>
        <w:snapToGrid w:val="0"/>
        <w:jc w:val="center"/>
        <w:rPr>
          <w:rFonts w:hint="eastAsia" w:ascii="黑体" w:eastAsia="黑体"/>
          <w:b/>
          <w:color w:val="000000"/>
          <w:sz w:val="32"/>
          <w:szCs w:val="32"/>
        </w:rPr>
      </w:pPr>
      <w:r>
        <w:rPr>
          <w:rFonts w:hint="eastAsia" w:ascii="黑体" w:eastAsia="黑体"/>
          <w:b/>
          <w:color w:val="000000"/>
          <w:sz w:val="32"/>
          <w:szCs w:val="32"/>
        </w:rPr>
        <w:t>二零一</w:t>
      </w:r>
      <w:r>
        <w:rPr>
          <w:rFonts w:hint="eastAsia" w:ascii="黑体" w:eastAsia="黑体"/>
          <w:b/>
          <w:color w:val="000000"/>
          <w:sz w:val="32"/>
          <w:szCs w:val="32"/>
          <w:lang w:eastAsia="zh-CN"/>
        </w:rPr>
        <w:t>九</w:t>
      </w:r>
      <w:r>
        <w:rPr>
          <w:rFonts w:hint="eastAsia" w:ascii="黑体" w:eastAsia="黑体"/>
          <w:b/>
          <w:color w:val="000000"/>
          <w:sz w:val="32"/>
          <w:szCs w:val="32"/>
        </w:rPr>
        <w:t>年</w:t>
      </w:r>
      <w:r>
        <w:rPr>
          <w:rFonts w:hint="eastAsia" w:ascii="黑体" w:eastAsia="黑体"/>
          <w:b/>
          <w:color w:val="000000"/>
          <w:sz w:val="32"/>
          <w:szCs w:val="32"/>
          <w:lang w:eastAsia="zh-CN"/>
        </w:rPr>
        <w:t>七</w:t>
      </w:r>
      <w:r>
        <w:rPr>
          <w:rFonts w:hint="eastAsia" w:ascii="黑体" w:eastAsia="黑体"/>
          <w:b/>
          <w:color w:val="000000"/>
          <w:sz w:val="32"/>
          <w:szCs w:val="32"/>
        </w:rPr>
        <w:t>月</w:t>
      </w:r>
    </w:p>
    <w:p>
      <w:pPr>
        <w:jc w:val="center"/>
        <w:rPr>
          <w:b/>
          <w:color w:val="000000"/>
          <w:sz w:val="44"/>
        </w:rPr>
      </w:pPr>
    </w:p>
    <w:p>
      <w:pPr>
        <w:rPr>
          <w:color w:val="000000" w:themeColor="text1"/>
          <w14:textFill>
            <w14:solidFill>
              <w14:schemeClr w14:val="tx1"/>
            </w14:solidFill>
          </w14:textFill>
        </w:rPr>
      </w:pPr>
    </w:p>
    <w:p>
      <w:pPr>
        <w:pStyle w:val="2"/>
        <w:jc w:val="center"/>
        <w:rPr>
          <w:rFonts w:hint="eastAsia" w:ascii="仿宋_GB2312" w:eastAsia="仿宋_GB2312"/>
          <w:color w:val="000000"/>
          <w:sz w:val="24"/>
          <w:szCs w:val="24"/>
        </w:rPr>
      </w:pPr>
    </w:p>
    <w:p>
      <w:pPr>
        <w:pStyle w:val="2"/>
        <w:jc w:val="center"/>
        <w:rPr>
          <w:rFonts w:hint="eastAsia" w:ascii="仿宋_GB2312" w:eastAsia="仿宋_GB2312"/>
          <w:color w:val="000000"/>
          <w:sz w:val="24"/>
          <w:szCs w:val="24"/>
          <w:lang w:eastAsia="zh-CN"/>
        </w:rPr>
      </w:pPr>
      <w:r>
        <w:rPr>
          <w:rFonts w:hint="eastAsia" w:ascii="仿宋_GB2312" w:eastAsia="仿宋_GB2312"/>
          <w:color w:val="000000"/>
          <w:sz w:val="24"/>
          <w:szCs w:val="24"/>
        </w:rPr>
        <w:t>第一部分　</w:t>
      </w:r>
      <w:r>
        <w:rPr>
          <w:rFonts w:hint="eastAsia" w:ascii="仿宋_GB2312" w:eastAsia="仿宋_GB2312"/>
          <w:color w:val="000000"/>
          <w:sz w:val="24"/>
          <w:szCs w:val="24"/>
          <w:lang w:eastAsia="zh-CN"/>
        </w:rPr>
        <w:t>项目介绍</w:t>
      </w:r>
    </w:p>
    <w:p>
      <w:pPr>
        <w:spacing w:line="360" w:lineRule="auto"/>
        <w:jc w:val="left"/>
        <w:rPr>
          <w:rFonts w:ascii="仿宋_GB2312" w:hAnsi="宋体" w:eastAsia="仿宋_GB2312"/>
          <w:color w:val="000000"/>
          <w:sz w:val="24"/>
        </w:rPr>
      </w:pPr>
      <w:r>
        <w:rPr>
          <w:rFonts w:hint="eastAsia" w:ascii="仿宋_GB2312" w:hAnsi="宋体" w:eastAsia="仿宋_GB2312"/>
          <w:color w:val="000000"/>
          <w:sz w:val="24"/>
        </w:rPr>
        <w:t xml:space="preserve">     </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rPr>
        <w:t>项目名称：“发放员工电影票”服务项目</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rPr>
        <w:t>发出采购文件时间：</w:t>
      </w:r>
      <w:r>
        <w:rPr>
          <w:rFonts w:ascii="仿宋_GB2312" w:hAnsi="宋体" w:eastAsia="仿宋_GB2312"/>
          <w:color w:val="000000"/>
          <w:sz w:val="24"/>
        </w:rPr>
        <w:t>20</w:t>
      </w: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9</w:t>
      </w:r>
      <w:r>
        <w:rPr>
          <w:rFonts w:ascii="仿宋_GB2312" w:hAnsi="宋体" w:eastAsia="仿宋_GB2312"/>
          <w:color w:val="000000"/>
          <w:sz w:val="24"/>
        </w:rPr>
        <w:t>年</w:t>
      </w:r>
      <w:r>
        <w:rPr>
          <w:rFonts w:hint="eastAsia" w:ascii="仿宋_GB2312" w:hAnsi="宋体" w:eastAsia="仿宋_GB2312"/>
          <w:color w:val="000000"/>
          <w:sz w:val="24"/>
        </w:rPr>
        <w:t xml:space="preserve"> </w:t>
      </w:r>
      <w:r>
        <w:rPr>
          <w:rFonts w:hint="eastAsia" w:ascii="仿宋_GB2312" w:hAnsi="宋体" w:eastAsia="仿宋_GB2312"/>
          <w:color w:val="000000"/>
          <w:sz w:val="24"/>
          <w:lang w:val="en-US" w:eastAsia="zh-CN"/>
        </w:rPr>
        <w:t>7</w:t>
      </w:r>
      <w:r>
        <w:rPr>
          <w:rFonts w:ascii="仿宋_GB2312" w:hAnsi="宋体" w:eastAsia="仿宋_GB2312"/>
          <w:color w:val="000000"/>
          <w:sz w:val="24"/>
        </w:rPr>
        <w:t>月</w:t>
      </w:r>
      <w:r>
        <w:rPr>
          <w:rFonts w:hint="eastAsia" w:ascii="仿宋_GB2312" w:hAnsi="宋体" w:eastAsia="仿宋_GB2312"/>
          <w:color w:val="000000"/>
          <w:sz w:val="24"/>
          <w:lang w:val="en-US" w:eastAsia="zh-CN"/>
        </w:rPr>
        <w:t>24</w:t>
      </w:r>
      <w:r>
        <w:rPr>
          <w:rFonts w:ascii="仿宋_GB2312" w:hAnsi="宋体" w:eastAsia="仿宋_GB2312"/>
          <w:color w:val="000000"/>
          <w:sz w:val="24"/>
        </w:rPr>
        <w:t>日</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lang w:eastAsia="zh-CN"/>
        </w:rPr>
        <w:t>提交</w:t>
      </w:r>
      <w:r>
        <w:rPr>
          <w:rFonts w:hint="eastAsia" w:ascii="仿宋_GB2312" w:hAnsi="宋体" w:eastAsia="仿宋_GB2312"/>
          <w:color w:val="000000"/>
          <w:sz w:val="24"/>
        </w:rPr>
        <w:t>响应文件时间：201</w:t>
      </w:r>
      <w:r>
        <w:rPr>
          <w:rFonts w:hint="eastAsia" w:ascii="仿宋_GB2312" w:hAnsi="宋体" w:eastAsia="仿宋_GB2312"/>
          <w:color w:val="000000"/>
          <w:sz w:val="24"/>
          <w:lang w:val="en-US" w:eastAsia="zh-CN"/>
        </w:rPr>
        <w:t>9</w:t>
      </w:r>
      <w:r>
        <w:rPr>
          <w:rFonts w:hint="eastAsia" w:ascii="仿宋_GB2312" w:hAnsi="宋体" w:eastAsia="仿宋_GB2312"/>
          <w:color w:val="000000"/>
          <w:sz w:val="24"/>
        </w:rPr>
        <w:t xml:space="preserve">年 </w:t>
      </w: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月</w:t>
      </w:r>
      <w:r>
        <w:rPr>
          <w:rFonts w:hint="eastAsia" w:ascii="仿宋_GB2312" w:hAnsi="宋体" w:eastAsia="仿宋_GB2312"/>
          <w:color w:val="000000"/>
          <w:sz w:val="24"/>
          <w:lang w:val="en-US" w:eastAsia="zh-CN"/>
        </w:rPr>
        <w:t>31</w:t>
      </w:r>
      <w:r>
        <w:rPr>
          <w:rFonts w:hint="eastAsia" w:ascii="仿宋_GB2312" w:hAnsi="宋体" w:eastAsia="仿宋_GB2312"/>
          <w:color w:val="000000"/>
          <w:sz w:val="24"/>
        </w:rPr>
        <w:t>日</w:t>
      </w:r>
      <w:r>
        <w:rPr>
          <w:rFonts w:hint="eastAsia" w:ascii="仿宋_GB2312" w:hAnsi="宋体" w:eastAsia="仿宋_GB2312"/>
          <w:color w:val="000000"/>
          <w:sz w:val="24"/>
          <w:lang w:val="en-US" w:eastAsia="zh-CN"/>
        </w:rPr>
        <w:t>9</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0</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lang w:eastAsia="zh-CN"/>
        </w:rPr>
        <w:t>提交</w:t>
      </w:r>
      <w:r>
        <w:rPr>
          <w:rFonts w:hint="eastAsia" w:ascii="仿宋_GB2312" w:hAnsi="宋体" w:eastAsia="仿宋_GB2312"/>
          <w:color w:val="000000"/>
          <w:sz w:val="24"/>
        </w:rPr>
        <w:t>响应文件地点：</w:t>
      </w:r>
      <w:r>
        <w:rPr>
          <w:rFonts w:hint="eastAsia" w:ascii="仿宋_GB2312" w:hAnsi="宋体" w:eastAsia="仿宋_GB2312"/>
          <w:sz w:val="24"/>
          <w:u w:val="single"/>
          <w:lang w:eastAsia="zh-CN"/>
        </w:rPr>
        <w:t>中国康复研究中心第一会议室</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rPr>
        <w:t>凡对本次采购提出询问，请与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u w:val="single"/>
          <w:lang w:eastAsia="zh-CN"/>
        </w:rPr>
        <w:t>中国康复研究中心</w:t>
      </w:r>
      <w:r>
        <w:rPr>
          <w:rFonts w:hint="eastAsia" w:ascii="仿宋_GB2312" w:hAnsi="宋体" w:eastAsia="仿宋_GB2312"/>
          <w:color w:val="000000"/>
          <w:sz w:val="24"/>
          <w:u w:val="single"/>
          <w:lang w:val="en-US" w:eastAsia="zh-CN"/>
        </w:rPr>
        <w:t>招标办公室</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u w:val="none"/>
          <w:lang w:eastAsia="zh-CN"/>
        </w:rPr>
        <w:t>联系</w:t>
      </w:r>
    </w:p>
    <w:p>
      <w:pPr>
        <w:numPr>
          <w:ilvl w:val="0"/>
          <w:numId w:val="0"/>
        </w:numPr>
        <w:spacing w:line="360" w:lineRule="auto"/>
        <w:ind w:leftChars="0" w:firstLine="960" w:firstLineChars="400"/>
        <w:rPr>
          <w:rFonts w:ascii="仿宋_GB2312" w:hAnsi="宋体" w:eastAsia="仿宋_GB2312"/>
          <w:color w:val="000000"/>
          <w:sz w:val="24"/>
        </w:rPr>
      </w:pPr>
      <w:r>
        <w:rPr>
          <w:rFonts w:hint="eastAsia" w:ascii="仿宋_GB2312" w:hAnsi="宋体" w:eastAsia="仿宋_GB2312"/>
          <w:color w:val="000000"/>
          <w:sz w:val="24"/>
          <w:u w:val="none"/>
          <w:lang w:eastAsia="zh-CN"/>
        </w:rPr>
        <w:t>联系人：孟凡星</w:t>
      </w:r>
      <w:r>
        <w:rPr>
          <w:rFonts w:hint="eastAsia" w:ascii="仿宋_GB2312" w:hAnsi="宋体" w:eastAsia="仿宋_GB2312"/>
          <w:color w:val="000000"/>
          <w:sz w:val="24"/>
          <w:u w:val="none"/>
          <w:lang w:val="en-US" w:eastAsia="zh-CN"/>
        </w:rPr>
        <w:t xml:space="preserve">        </w:t>
      </w:r>
      <w:r>
        <w:rPr>
          <w:rFonts w:hint="eastAsia" w:ascii="仿宋_GB2312" w:hAnsi="宋体" w:eastAsia="仿宋_GB2312"/>
          <w:color w:val="000000"/>
          <w:sz w:val="24"/>
          <w:u w:val="none"/>
          <w:lang w:eastAsia="zh-CN"/>
        </w:rPr>
        <w:t>电话：</w:t>
      </w:r>
      <w:r>
        <w:rPr>
          <w:rFonts w:hint="eastAsia" w:ascii="仿宋_GB2312" w:hAnsi="宋体" w:eastAsia="仿宋_GB2312"/>
          <w:color w:val="000000"/>
          <w:sz w:val="24"/>
          <w:u w:val="none"/>
          <w:lang w:val="en-US" w:eastAsia="zh-CN"/>
        </w:rPr>
        <w:t>87569728</w:t>
      </w:r>
    </w:p>
    <w:p>
      <w:pPr>
        <w:numPr>
          <w:ilvl w:val="0"/>
          <w:numId w:val="1"/>
        </w:numPr>
        <w:spacing w:line="360" w:lineRule="auto"/>
        <w:rPr>
          <w:rFonts w:ascii="仿宋_GB2312" w:hAnsi="宋体" w:eastAsia="仿宋_GB2312"/>
          <w:color w:val="000000"/>
          <w:sz w:val="24"/>
        </w:rPr>
      </w:pPr>
      <w:r>
        <w:rPr>
          <w:rFonts w:hint="eastAsia" w:ascii="仿宋_GB2312" w:hAnsi="宋体" w:eastAsia="仿宋_GB2312"/>
          <w:color w:val="000000"/>
          <w:sz w:val="24"/>
          <w:u w:val="none"/>
          <w:lang w:val="en-US" w:eastAsia="zh-CN"/>
        </w:rPr>
        <w:t>有意参与的公司必须到</w:t>
      </w:r>
      <w:r>
        <w:rPr>
          <w:rFonts w:hint="eastAsia" w:ascii="仿宋_GB2312" w:hAnsi="宋体" w:eastAsia="仿宋_GB2312"/>
          <w:color w:val="000000"/>
          <w:sz w:val="24"/>
          <w:u w:val="single"/>
          <w:lang w:eastAsia="zh-CN"/>
        </w:rPr>
        <w:t>中国康复研究中心</w:t>
      </w:r>
      <w:r>
        <w:rPr>
          <w:rFonts w:hint="eastAsia" w:ascii="仿宋_GB2312" w:hAnsi="宋体" w:eastAsia="仿宋_GB2312"/>
          <w:color w:val="000000"/>
          <w:sz w:val="24"/>
          <w:u w:val="single"/>
          <w:lang w:val="en-US" w:eastAsia="zh-CN"/>
        </w:rPr>
        <w:t>招标办公室</w:t>
      </w:r>
      <w:r>
        <w:rPr>
          <w:rFonts w:hint="eastAsia" w:ascii="仿宋_GB2312" w:hAnsi="宋体" w:eastAsia="仿宋_GB2312"/>
          <w:color w:val="000000"/>
          <w:sz w:val="24"/>
          <w:u w:val="none"/>
          <w:lang w:val="en-US" w:eastAsia="zh-CN"/>
        </w:rPr>
        <w:t>报名</w:t>
      </w:r>
    </w:p>
    <w:p>
      <w:pPr>
        <w:spacing w:line="360" w:lineRule="auto"/>
        <w:rPr>
          <w:rFonts w:ascii="仿宋_GB2312" w:hAnsi="宋体" w:eastAsia="仿宋_GB2312"/>
          <w:color w:val="000000" w:themeColor="text1"/>
          <w:sz w:val="24"/>
          <w14:textFill>
            <w14:solidFill>
              <w14:schemeClr w14:val="tx1"/>
            </w14:solidFill>
          </w14:textFill>
        </w:rPr>
      </w:pPr>
    </w:p>
    <w:p>
      <w:pPr>
        <w:pStyle w:val="2"/>
        <w:jc w:val="center"/>
        <w:rPr>
          <w:rFonts w:ascii="仿宋_GB2312" w:eastAsia="仿宋_GB2312"/>
          <w:color w:val="000000" w:themeColor="text1"/>
          <w:sz w:val="24"/>
          <w:szCs w:val="24"/>
          <w14:textFill>
            <w14:solidFill>
              <w14:schemeClr w14:val="tx1"/>
            </w14:solidFill>
          </w14:textFill>
        </w:rPr>
      </w:pPr>
      <w:bookmarkStart w:id="0" w:name="_Toc91056527"/>
      <w:r>
        <w:rPr>
          <w:rFonts w:ascii="仿宋_GB2312" w:eastAsia="仿宋_GB2312"/>
          <w:color w:val="000000" w:themeColor="text1"/>
          <w:sz w:val="24"/>
          <w:szCs w:val="24"/>
          <w14:textFill>
            <w14:solidFill>
              <w14:schemeClr w14:val="tx1"/>
            </w14:solidFill>
          </w14:textFill>
        </w:rPr>
        <w:br w:type="page"/>
      </w:r>
      <w:r>
        <w:rPr>
          <w:rFonts w:ascii="仿宋_GB2312" w:eastAsia="仿宋_GB2312"/>
          <w:color w:val="000000" w:themeColor="text1"/>
          <w:sz w:val="24"/>
          <w:szCs w:val="24"/>
          <w14:textFill>
            <w14:solidFill>
              <w14:schemeClr w14:val="tx1"/>
            </w14:solidFill>
          </w14:textFill>
        </w:rPr>
        <w:t>第二部分　</w:t>
      </w:r>
      <w:bookmarkEnd w:id="0"/>
      <w:r>
        <w:rPr>
          <w:rFonts w:hint="eastAsia" w:ascii="仿宋_GB2312" w:eastAsia="仿宋_GB2312"/>
          <w:color w:val="000000" w:themeColor="text1"/>
          <w:sz w:val="24"/>
          <w:szCs w:val="24"/>
          <w:lang w:eastAsia="zh-CN"/>
          <w14:textFill>
            <w14:solidFill>
              <w14:schemeClr w14:val="tx1"/>
            </w14:solidFill>
          </w14:textFill>
        </w:rPr>
        <w:t>相关说明</w:t>
      </w:r>
    </w:p>
    <w:p>
      <w:pPr>
        <w:rPr>
          <w:rFonts w:hint="eastAsia" w:ascii="Arial" w:hAnsi="Arial" w:eastAsia="仿宋_GB2312" w:cs="Arial"/>
          <w:b/>
          <w:bCs/>
          <w:color w:val="000000" w:themeColor="text1"/>
          <w:sz w:val="24"/>
          <w:lang w:eastAsia="zh-CN"/>
          <w14:textFill>
            <w14:solidFill>
              <w14:schemeClr w14:val="tx1"/>
            </w14:solidFill>
          </w14:textFill>
        </w:rPr>
      </w:pPr>
      <w:bookmarkStart w:id="1" w:name="_Toc91056529"/>
      <w:bookmarkStart w:id="2" w:name="采购人、招标代理机构和被邀请谈判人的范围"/>
      <w:r>
        <w:rPr>
          <w:rFonts w:hint="eastAsia" w:ascii="Arial" w:hAnsi="Arial" w:eastAsia="仿宋_GB2312" w:cs="Arial"/>
          <w:b/>
          <w:bCs/>
          <w:color w:val="000000" w:themeColor="text1"/>
          <w:sz w:val="24"/>
          <w14:textFill>
            <w14:solidFill>
              <w14:schemeClr w14:val="tx1"/>
            </w14:solidFill>
          </w14:textFill>
        </w:rPr>
        <w:t>1</w:t>
      </w:r>
      <w:r>
        <w:rPr>
          <w:rFonts w:ascii="Arial" w:hAnsi="Arial" w:eastAsia="仿宋_GB2312" w:cs="Arial"/>
          <w:b/>
          <w:bCs/>
          <w:color w:val="000000" w:themeColor="text1"/>
          <w:sz w:val="24"/>
          <w14:textFill>
            <w14:solidFill>
              <w14:schemeClr w14:val="tx1"/>
            </w14:solidFill>
          </w14:textFill>
        </w:rPr>
        <w:t>.</w:t>
      </w:r>
      <w:r>
        <w:rPr>
          <w:rFonts w:hint="eastAsia" w:ascii="Arial" w:hAnsi="Arial" w:eastAsia="仿宋_GB2312" w:cs="Arial"/>
          <w:b/>
          <w:bCs/>
          <w:color w:val="000000" w:themeColor="text1"/>
          <w:sz w:val="24"/>
          <w:lang w:eastAsia="zh-CN"/>
          <w14:textFill>
            <w14:solidFill>
              <w14:schemeClr w14:val="tx1"/>
            </w14:solidFill>
          </w14:textFill>
        </w:rPr>
        <w:t>供应商</w:t>
      </w:r>
      <w:bookmarkEnd w:id="1"/>
      <w:bookmarkEnd w:id="2"/>
      <w:r>
        <w:rPr>
          <w:rFonts w:hint="eastAsia" w:ascii="Arial" w:hAnsi="Arial" w:eastAsia="仿宋_GB2312" w:cs="Arial"/>
          <w:b/>
          <w:bCs/>
          <w:color w:val="000000" w:themeColor="text1"/>
          <w:sz w:val="24"/>
          <w:lang w:eastAsia="zh-CN"/>
          <w14:textFill>
            <w14:solidFill>
              <w14:schemeClr w14:val="tx1"/>
            </w14:solidFill>
          </w14:textFill>
        </w:rPr>
        <w:t>须知</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sz w:val="24"/>
          <w:szCs w:val="24"/>
          <w:highlight w:val="none"/>
        </w:rPr>
        <w:t>供应商必须是在中华人民共和国境内合法注册成立</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年以上，具有有效的营业执照，具备独立运作能力（包括运营、财务、组织、管理、市场等状况），并具有签订和履行合同的能力和信誉，具有独立法人资格。</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供应商应遵守有关的中国法律和法规</w:t>
      </w:r>
      <w:r>
        <w:rPr>
          <w:rFonts w:hint="eastAsia" w:ascii="仿宋" w:hAnsi="仿宋" w:eastAsia="仿宋" w:cs="仿宋"/>
          <w:color w:val="000000" w:themeColor="text1"/>
          <w:sz w:val="24"/>
          <w:szCs w:val="24"/>
          <w:highlight w:val="none"/>
          <w14:textFill>
            <w14:solidFill>
              <w14:schemeClr w14:val="tx1"/>
            </w14:solidFill>
          </w14:textFill>
        </w:rPr>
        <w:t>。</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本项目不接受联合体</w:t>
      </w:r>
      <w:r>
        <w:rPr>
          <w:rFonts w:hint="eastAsia" w:ascii="仿宋" w:hAnsi="仿宋" w:eastAsia="仿宋" w:cs="仿宋"/>
          <w:color w:val="000000" w:themeColor="text1"/>
          <w:sz w:val="24"/>
          <w:szCs w:val="24"/>
          <w:highlight w:val="none"/>
          <w14:textFill>
            <w14:solidFill>
              <w14:schemeClr w14:val="tx1"/>
            </w14:solidFill>
          </w14:textFill>
        </w:rPr>
        <w:t>。</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供应商不得将本项目采购内容以任何方式进行转包</w:t>
      </w:r>
      <w:r>
        <w:rPr>
          <w:rFonts w:hint="eastAsia" w:ascii="仿宋" w:hAnsi="仿宋" w:eastAsia="仿宋" w:cs="仿宋"/>
          <w:color w:val="000000" w:themeColor="text1"/>
          <w:sz w:val="24"/>
          <w:szCs w:val="24"/>
          <w:highlight w:val="none"/>
          <w14:textFill>
            <w14:solidFill>
              <w14:schemeClr w14:val="tx1"/>
            </w14:solidFill>
          </w14:textFill>
        </w:rPr>
        <w:t>。</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供应商须没有法律法规禁止的行为</w:t>
      </w:r>
      <w:r>
        <w:rPr>
          <w:rFonts w:hint="eastAsia" w:ascii="仿宋" w:hAnsi="仿宋" w:eastAsia="仿宋" w:cs="仿宋"/>
          <w:sz w:val="24"/>
          <w:szCs w:val="24"/>
          <w:highlight w:val="none"/>
          <w:lang w:eastAsia="zh-CN"/>
        </w:rPr>
        <w:t>。</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sz w:val="24"/>
          <w:szCs w:val="24"/>
          <w:highlight w:val="none"/>
        </w:rPr>
      </w:pPr>
      <w:r>
        <w:rPr>
          <w:rFonts w:hint="eastAsia" w:ascii="仿宋" w:hAnsi="仿宋" w:eastAsia="仿宋" w:cs="仿宋"/>
          <w:sz w:val="24"/>
          <w:szCs w:val="24"/>
          <w:highlight w:val="none"/>
        </w:rPr>
        <w:t>采购人在任何时候发现供应商提交的</w:t>
      </w:r>
      <w:r>
        <w:rPr>
          <w:rFonts w:hint="eastAsia" w:ascii="仿宋" w:hAnsi="仿宋" w:eastAsia="仿宋" w:cs="仿宋"/>
          <w:sz w:val="24"/>
          <w:szCs w:val="24"/>
          <w:highlight w:val="none"/>
          <w:lang w:eastAsia="zh-CN"/>
        </w:rPr>
        <w:t>响应</w:t>
      </w:r>
      <w:r>
        <w:rPr>
          <w:rFonts w:hint="eastAsia" w:ascii="仿宋" w:hAnsi="仿宋" w:eastAsia="仿宋" w:cs="仿宋"/>
          <w:sz w:val="24"/>
          <w:szCs w:val="24"/>
          <w:highlight w:val="none"/>
        </w:rPr>
        <w:t>文件内容有下列情形之一时，有权依法追究供应商的责任：提供虚假的资料；在实质性方面失实或不完整（承诺证明）。</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中国康复研究中心职工约</w:t>
      </w:r>
      <w:r>
        <w:rPr>
          <w:rFonts w:hint="eastAsia" w:ascii="仿宋" w:hAnsi="仿宋" w:eastAsia="仿宋" w:cs="仿宋"/>
          <w:sz w:val="24"/>
          <w:szCs w:val="24"/>
          <w:highlight w:val="none"/>
          <w:lang w:val="en-US" w:eastAsia="zh-CN"/>
        </w:rPr>
        <w:t>1700人，每人实付200元。</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评分第一的供应商必须在磋商会后</w:t>
      </w:r>
      <w:r>
        <w:rPr>
          <w:rFonts w:hint="eastAsia" w:ascii="仿宋" w:hAnsi="仿宋" w:eastAsia="仿宋" w:cs="仿宋"/>
          <w:sz w:val="24"/>
          <w:szCs w:val="24"/>
          <w:highlight w:val="none"/>
          <w:lang w:val="en-US" w:eastAsia="zh-CN"/>
        </w:rPr>
        <w:t>60天内按照响应文件与中国康复研究中心签订合同；如果响应文件的承诺无法满足，一切后果由供应商承担，中国康复研究中心可与评分第二的供应商签订合同。</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本项目只针对电影票服务，不使用购物卡形式。</w:t>
      </w:r>
    </w:p>
    <w:p>
      <w:pPr>
        <w:numPr>
          <w:ilvl w:val="0"/>
          <w:numId w:val="2"/>
        </w:numPr>
        <w:tabs>
          <w:tab w:val="left" w:pos="720"/>
          <w:tab w:val="clear" w:pos="1140"/>
        </w:tabs>
        <w:spacing w:before="120" w:line="360" w:lineRule="auto"/>
        <w:ind w:left="718" w:leftChars="86" w:hanging="537" w:hangingChars="224"/>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资审不过做废标处理。</w:t>
      </w:r>
    </w:p>
    <w:p>
      <w:pPr>
        <w:numPr>
          <w:ilvl w:val="0"/>
          <w:numId w:val="0"/>
        </w:numPr>
        <w:tabs>
          <w:tab w:val="left" w:pos="720"/>
        </w:tabs>
        <w:spacing w:before="120" w:line="360" w:lineRule="auto"/>
        <w:rPr>
          <w:rFonts w:hint="eastAsia" w:ascii="Arial" w:hAnsi="Arial" w:eastAsia="仿宋_GB2312" w:cs="Arial"/>
          <w:b/>
          <w:bCs/>
          <w:color w:val="000000" w:themeColor="text1"/>
          <w:sz w:val="24"/>
          <w:lang w:eastAsia="zh-CN"/>
          <w14:textFill>
            <w14:solidFill>
              <w14:schemeClr w14:val="tx1"/>
            </w14:solidFill>
          </w14:textFill>
        </w:rPr>
      </w:pPr>
      <w:r>
        <w:rPr>
          <w:rFonts w:hint="eastAsia" w:ascii="Arial" w:hAnsi="Arial" w:eastAsia="仿宋_GB2312" w:cs="Arial"/>
          <w:b/>
          <w:bCs/>
          <w:color w:val="000000" w:themeColor="text1"/>
          <w:sz w:val="24"/>
          <w:lang w:val="en-US" w:eastAsia="zh-CN"/>
          <w14:textFill>
            <w14:solidFill>
              <w14:schemeClr w14:val="tx1"/>
            </w14:solidFill>
          </w14:textFill>
        </w:rPr>
        <w:t>2</w:t>
      </w:r>
      <w:r>
        <w:rPr>
          <w:rFonts w:ascii="Arial" w:hAnsi="Arial" w:eastAsia="仿宋_GB2312" w:cs="Arial"/>
          <w:b/>
          <w:bCs/>
          <w:color w:val="000000" w:themeColor="text1"/>
          <w:sz w:val="24"/>
          <w14:textFill>
            <w14:solidFill>
              <w14:schemeClr w14:val="tx1"/>
            </w14:solidFill>
          </w14:textFill>
        </w:rPr>
        <w:t>.</w:t>
      </w:r>
      <w:r>
        <w:rPr>
          <w:rFonts w:hint="eastAsia" w:ascii="Arial" w:hAnsi="Arial" w:eastAsia="仿宋_GB2312" w:cs="Arial"/>
          <w:b/>
          <w:bCs/>
          <w:color w:val="000000" w:themeColor="text1"/>
          <w:sz w:val="24"/>
          <w:lang w:eastAsia="zh-CN"/>
          <w14:textFill>
            <w14:solidFill>
              <w14:schemeClr w14:val="tx1"/>
            </w14:solidFill>
          </w14:textFill>
        </w:rPr>
        <w:t>资格审查文件</w:t>
      </w:r>
    </w:p>
    <w:p>
      <w:pPr>
        <w:spacing w:line="360" w:lineRule="auto"/>
        <w:ind w:left="630" w:leftChars="300"/>
        <w:rPr>
          <w:rFonts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1）</w:t>
      </w:r>
      <w:r>
        <w:rPr>
          <w:rFonts w:ascii="Arial" w:hAnsi="Arial" w:eastAsia="仿宋_GB2312" w:cs="Arial"/>
          <w:bCs/>
          <w:color w:val="000000" w:themeColor="text1"/>
          <w:sz w:val="24"/>
          <w14:textFill>
            <w14:solidFill>
              <w14:schemeClr w14:val="tx1"/>
            </w14:solidFill>
          </w14:textFill>
        </w:rPr>
        <w:t>法人营业执照或营业执照副本（复印件，加盖公章）</w:t>
      </w:r>
    </w:p>
    <w:p>
      <w:pPr>
        <w:spacing w:line="360" w:lineRule="auto"/>
        <w:ind w:left="630" w:leftChars="300"/>
        <w:rPr>
          <w:rFonts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2）</w:t>
      </w:r>
      <w:r>
        <w:rPr>
          <w:rFonts w:ascii="Arial" w:hAnsi="Arial" w:eastAsia="仿宋_GB2312" w:cs="Arial"/>
          <w:bCs/>
          <w:color w:val="000000" w:themeColor="text1"/>
          <w:sz w:val="24"/>
          <w14:textFill>
            <w14:solidFill>
              <w14:schemeClr w14:val="tx1"/>
            </w14:solidFill>
          </w14:textFill>
        </w:rPr>
        <w:t>税务登记证书</w:t>
      </w:r>
      <w:r>
        <w:rPr>
          <w:rFonts w:hint="eastAsia" w:ascii="Arial" w:hAnsi="Arial" w:eastAsia="仿宋_GB2312" w:cs="Arial"/>
          <w:bCs/>
          <w:color w:val="000000" w:themeColor="text1"/>
          <w:sz w:val="24"/>
          <w14:textFill>
            <w14:solidFill>
              <w14:schemeClr w14:val="tx1"/>
            </w14:solidFill>
          </w14:textFill>
        </w:rPr>
        <w:t>正副本</w:t>
      </w:r>
      <w:r>
        <w:rPr>
          <w:rFonts w:ascii="Arial" w:hAnsi="Arial" w:eastAsia="仿宋_GB2312" w:cs="Arial"/>
          <w:bCs/>
          <w:color w:val="000000" w:themeColor="text1"/>
          <w:sz w:val="24"/>
          <w14:textFill>
            <w14:solidFill>
              <w14:schemeClr w14:val="tx1"/>
            </w14:solidFill>
          </w14:textFill>
        </w:rPr>
        <w:t>（</w:t>
      </w:r>
      <w:r>
        <w:rPr>
          <w:rFonts w:hint="eastAsia" w:ascii="Arial" w:hAnsi="Arial" w:eastAsia="仿宋_GB2312" w:cs="Arial"/>
          <w:bCs/>
          <w:color w:val="000000" w:themeColor="text1"/>
          <w:sz w:val="24"/>
          <w14:textFill>
            <w14:solidFill>
              <w14:schemeClr w14:val="tx1"/>
            </w14:solidFill>
          </w14:textFill>
        </w:rPr>
        <w:t>适用于尚未完成“三证合一”登记的企业，提供</w:t>
      </w:r>
      <w:r>
        <w:rPr>
          <w:rFonts w:ascii="Arial" w:hAnsi="Arial" w:eastAsia="仿宋_GB2312" w:cs="Arial"/>
          <w:bCs/>
          <w:color w:val="000000" w:themeColor="text1"/>
          <w:sz w:val="24"/>
          <w14:textFill>
            <w14:solidFill>
              <w14:schemeClr w14:val="tx1"/>
            </w14:solidFill>
          </w14:textFill>
        </w:rPr>
        <w:t>复印件，加盖公章）</w:t>
      </w:r>
    </w:p>
    <w:p>
      <w:pPr>
        <w:spacing w:line="360" w:lineRule="auto"/>
        <w:ind w:left="630" w:leftChars="300"/>
        <w:rPr>
          <w:rFonts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3）</w:t>
      </w:r>
      <w:r>
        <w:rPr>
          <w:rFonts w:hint="eastAsia" w:ascii="Arial" w:hAnsi="Arial" w:eastAsia="仿宋_GB2312" w:cs="Arial"/>
          <w:bCs/>
          <w:color w:val="000000" w:themeColor="text1"/>
          <w:sz w:val="24"/>
          <w14:textFill>
            <w14:solidFill>
              <w14:schemeClr w14:val="tx1"/>
            </w14:solidFill>
          </w14:textFill>
        </w:rPr>
        <w:t>增值税一般纳税人资格证明（</w:t>
      </w:r>
      <w:r>
        <w:rPr>
          <w:rFonts w:ascii="Arial" w:hAnsi="Arial" w:eastAsia="仿宋_GB2312" w:cs="Arial"/>
          <w:bCs/>
          <w:color w:val="000000" w:themeColor="text1"/>
          <w:sz w:val="24"/>
          <w14:textFill>
            <w14:solidFill>
              <w14:schemeClr w14:val="tx1"/>
            </w14:solidFill>
          </w14:textFill>
        </w:rPr>
        <w:t>复印件，加盖公章</w:t>
      </w:r>
      <w:r>
        <w:rPr>
          <w:rFonts w:hint="eastAsia" w:ascii="Arial" w:hAnsi="Arial" w:eastAsia="仿宋_GB2312" w:cs="Arial"/>
          <w:bCs/>
          <w:color w:val="000000" w:themeColor="text1"/>
          <w:sz w:val="24"/>
          <w14:textFill>
            <w14:solidFill>
              <w14:schemeClr w14:val="tx1"/>
            </w14:solidFill>
          </w14:textFill>
        </w:rPr>
        <w:t>，如适用）</w:t>
      </w:r>
    </w:p>
    <w:p>
      <w:pPr>
        <w:spacing w:line="360" w:lineRule="auto"/>
        <w:ind w:left="630" w:leftChars="300"/>
        <w:rPr>
          <w:rFonts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4）</w:t>
      </w:r>
      <w:r>
        <w:rPr>
          <w:rFonts w:ascii="Arial" w:hAnsi="Arial" w:eastAsia="仿宋_GB2312" w:cs="Arial"/>
          <w:bCs/>
          <w:color w:val="000000" w:themeColor="text1"/>
          <w:sz w:val="24"/>
          <w14:textFill>
            <w14:solidFill>
              <w14:schemeClr w14:val="tx1"/>
            </w14:solidFill>
          </w14:textFill>
        </w:rPr>
        <w:t>法定代表人授权书（统一格式）</w:t>
      </w:r>
    </w:p>
    <w:p>
      <w:pPr>
        <w:spacing w:line="360" w:lineRule="auto"/>
        <w:ind w:left="630" w:leftChars="300"/>
        <w:rPr>
          <w:rFonts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5）</w:t>
      </w:r>
      <w:r>
        <w:rPr>
          <w:rFonts w:ascii="Arial" w:hAnsi="Arial" w:eastAsia="仿宋_GB2312" w:cs="Arial"/>
          <w:bCs/>
          <w:color w:val="000000" w:themeColor="text1"/>
          <w:sz w:val="24"/>
          <w14:textFill>
            <w14:solidFill>
              <w14:schemeClr w14:val="tx1"/>
            </w14:solidFill>
          </w14:textFill>
        </w:rPr>
        <w:t>会计师事务所出具的上一年度财务审计报告或新设企业当年验资报告的复印件（加盖提供报告单位的公章），或银行出具的资信证明</w:t>
      </w:r>
    </w:p>
    <w:p>
      <w:pPr>
        <w:spacing w:line="360" w:lineRule="auto"/>
        <w:ind w:left="630" w:leftChars="300"/>
        <w:rPr>
          <w:rFonts w:hint="eastAsia"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sz w:val="24"/>
          <w:lang w:val="en-US" w:eastAsia="zh-CN"/>
        </w:rPr>
        <w:t>6）</w:t>
      </w:r>
      <w:r>
        <w:rPr>
          <w:rFonts w:hint="eastAsia" w:ascii="Arial" w:hAnsi="Arial" w:eastAsia="仿宋_GB2312" w:cs="Arial"/>
          <w:bCs/>
          <w:color w:val="000000" w:themeColor="text1"/>
          <w:sz w:val="24"/>
          <w14:textFill>
            <w14:solidFill>
              <w14:schemeClr w14:val="tx1"/>
            </w14:solidFill>
          </w14:textFill>
        </w:rPr>
        <w:t>信用信息查询记录（</w:t>
      </w:r>
      <w:r>
        <w:rPr>
          <w:rFonts w:hint="eastAsia" w:ascii="Arial" w:hAnsi="Arial" w:eastAsia="仿宋_GB2312" w:cs="Arial"/>
          <w:bCs/>
          <w:color w:val="000000" w:themeColor="text1"/>
          <w:sz w:val="24"/>
          <w:lang w:eastAsia="zh-CN"/>
          <w14:textFill>
            <w14:solidFill>
              <w14:schemeClr w14:val="tx1"/>
            </w14:solidFill>
          </w14:textFill>
        </w:rPr>
        <w:t>信用中国</w:t>
      </w:r>
      <w:r>
        <w:rPr>
          <w:rFonts w:hint="eastAsia" w:ascii="Arial" w:hAnsi="Arial" w:eastAsia="仿宋_GB2312" w:cs="Arial"/>
          <w:bCs/>
          <w:color w:val="000000" w:themeColor="text1"/>
          <w:sz w:val="24"/>
          <w14:textFill>
            <w14:solidFill>
              <w14:schemeClr w14:val="tx1"/>
            </w14:solidFill>
          </w14:textFill>
        </w:rPr>
        <w:t>网页截图加盖单位公章）</w:t>
      </w:r>
    </w:p>
    <w:p>
      <w:pPr>
        <w:spacing w:line="360" w:lineRule="auto"/>
        <w:ind w:left="630" w:leftChars="300"/>
        <w:rPr>
          <w:rFonts w:hint="eastAsia"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7）</w:t>
      </w:r>
      <w:r>
        <w:rPr>
          <w:rFonts w:hint="eastAsia" w:ascii="Arial" w:hAnsi="Arial" w:eastAsia="仿宋_GB2312" w:cs="Arial"/>
          <w:bCs/>
          <w:color w:val="000000" w:themeColor="text1"/>
          <w:sz w:val="24"/>
          <w14:textFill>
            <w14:solidFill>
              <w14:schemeClr w14:val="tx1"/>
            </w14:solidFill>
          </w14:textFill>
        </w:rPr>
        <w:t>供应商依法纳税及缴纳社保记录</w:t>
      </w:r>
    </w:p>
    <w:p>
      <w:pPr>
        <w:spacing w:line="360" w:lineRule="auto"/>
        <w:ind w:left="630" w:leftChars="300"/>
        <w:rPr>
          <w:rFonts w:hint="eastAsia" w:ascii="Arial" w:hAnsi="Arial" w:eastAsia="仿宋_GB2312" w:cs="Arial"/>
          <w:bCs/>
          <w:color w:val="000000" w:themeColor="text1"/>
          <w:sz w:val="24"/>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8）</w:t>
      </w:r>
      <w:r>
        <w:rPr>
          <w:rFonts w:hint="eastAsia" w:ascii="Arial" w:hAnsi="Arial" w:eastAsia="仿宋_GB2312" w:cs="Arial"/>
          <w:bCs/>
          <w:color w:val="000000" w:themeColor="text1"/>
          <w:sz w:val="24"/>
          <w14:textFill>
            <w14:solidFill>
              <w14:schemeClr w14:val="tx1"/>
            </w14:solidFill>
          </w14:textFill>
        </w:rPr>
        <w:t>供应商参加政府采购活动前3年内在经营活动中没有重大违法记录的书面声明</w:t>
      </w:r>
    </w:p>
    <w:p>
      <w:pPr>
        <w:spacing w:line="360" w:lineRule="auto"/>
        <w:ind w:left="630" w:leftChars="300"/>
        <w:rPr>
          <w:rFonts w:hint="eastAsia" w:ascii="Arial" w:hAnsi="Arial" w:eastAsia="仿宋_GB2312" w:cs="Arial"/>
          <w:bCs/>
          <w:color w:val="000000" w:themeColor="text1"/>
          <w:sz w:val="24"/>
          <w:lang w:val="en-US" w:eastAsia="zh-CN"/>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9）被授权人身份证复印件、联系方式</w:t>
      </w:r>
    </w:p>
    <w:p>
      <w:pPr>
        <w:spacing w:line="360" w:lineRule="auto"/>
        <w:ind w:left="630" w:leftChars="300"/>
        <w:rPr>
          <w:rFonts w:hint="default" w:ascii="Arial" w:hAnsi="Arial" w:eastAsia="仿宋_GB2312" w:cs="Arial"/>
          <w:bCs/>
          <w:color w:val="000000" w:themeColor="text1"/>
          <w:sz w:val="24"/>
          <w:lang w:val="en-US" w:eastAsia="zh-CN"/>
          <w14:textFill>
            <w14:solidFill>
              <w14:schemeClr w14:val="tx1"/>
            </w14:solidFill>
          </w14:textFill>
        </w:rPr>
      </w:pPr>
      <w:r>
        <w:rPr>
          <w:rFonts w:hint="eastAsia" w:ascii="Arial" w:hAnsi="Arial" w:eastAsia="仿宋_GB2312" w:cs="Arial"/>
          <w:bCs/>
          <w:color w:val="000000" w:themeColor="text1"/>
          <w:sz w:val="24"/>
          <w:lang w:val="en-US" w:eastAsia="zh-CN"/>
          <w14:textFill>
            <w14:solidFill>
              <w14:schemeClr w14:val="tx1"/>
            </w14:solidFill>
          </w14:textFill>
        </w:rPr>
        <w:t>10）国家电影专项资金管委会办公室关于电影票网络代售平台资质审查结果</w:t>
      </w:r>
    </w:p>
    <w:p>
      <w:pPr>
        <w:spacing w:line="360" w:lineRule="auto"/>
        <w:ind w:left="630" w:leftChars="300"/>
        <w:rPr>
          <w:rFonts w:hint="eastAsia" w:ascii="Arial" w:hAnsi="Arial" w:eastAsia="仿宋_GB2312" w:cs="Arial"/>
          <w:bCs/>
          <w:color w:val="000000" w:themeColor="text1"/>
          <w:sz w:val="24"/>
          <w14:textFill>
            <w14:solidFill>
              <w14:schemeClr w14:val="tx1"/>
            </w14:solidFill>
          </w14:textFill>
        </w:rPr>
      </w:pPr>
    </w:p>
    <w:p>
      <w:pPr>
        <w:spacing w:line="360" w:lineRule="auto"/>
        <w:ind w:left="630" w:leftChars="300"/>
        <w:rPr>
          <w:rFonts w:hint="eastAsia" w:ascii="Arial" w:hAnsi="Arial" w:eastAsia="仿宋_GB2312" w:cs="Arial"/>
          <w:bCs/>
          <w:color w:val="000000" w:themeColor="text1"/>
          <w:sz w:val="24"/>
          <w:lang w:val="en-US" w:eastAsia="zh-CN"/>
          <w14:textFill>
            <w14:solidFill>
              <w14:schemeClr w14:val="tx1"/>
            </w14:solidFill>
          </w14:textFill>
        </w:rPr>
      </w:pPr>
    </w:p>
    <w:p>
      <w:pPr>
        <w:spacing w:line="360" w:lineRule="auto"/>
        <w:ind w:left="630" w:leftChars="300"/>
        <w:rPr>
          <w:rFonts w:hint="eastAsia" w:ascii="Arial" w:hAnsi="Arial" w:eastAsia="仿宋_GB2312" w:cs="Arial"/>
          <w:bCs/>
          <w:color w:val="000000" w:themeColor="text1"/>
          <w:sz w:val="24"/>
          <w:lang w:val="en-US" w:eastAsia="zh-CN"/>
          <w14:textFill>
            <w14:solidFill>
              <w14:schemeClr w14:val="tx1"/>
            </w14:solidFill>
          </w14:textFill>
        </w:rPr>
      </w:pPr>
    </w:p>
    <w:p>
      <w:pPr>
        <w:numPr>
          <w:ilvl w:val="0"/>
          <w:numId w:val="0"/>
        </w:numPr>
        <w:tabs>
          <w:tab w:val="left" w:pos="720"/>
        </w:tabs>
        <w:spacing w:before="120" w:line="360" w:lineRule="auto"/>
        <w:ind w:firstLine="723" w:firstLineChars="300"/>
        <w:rPr>
          <w:rFonts w:hint="eastAsia" w:ascii="Arial" w:hAnsi="Arial" w:eastAsia="仿宋_GB2312" w:cs="Arial"/>
          <w:b/>
          <w:bCs/>
          <w:color w:val="000000" w:themeColor="text1"/>
          <w:sz w:val="24"/>
          <w:lang w:eastAsia="zh-CN"/>
          <w14:textFill>
            <w14:solidFill>
              <w14:schemeClr w14:val="tx1"/>
            </w14:solidFill>
          </w14:textFill>
        </w:rPr>
      </w:pPr>
      <w:r>
        <w:rPr>
          <w:rFonts w:hint="eastAsia" w:ascii="Arial" w:hAnsi="Arial" w:eastAsia="仿宋_GB2312" w:cs="Arial"/>
          <w:b/>
          <w:bCs/>
          <w:color w:val="000000" w:themeColor="text1"/>
          <w:sz w:val="24"/>
          <w:lang w:val="en-US" w:eastAsia="zh-CN"/>
          <w14:textFill>
            <w14:solidFill>
              <w14:schemeClr w14:val="tx1"/>
            </w14:solidFill>
          </w14:textFill>
        </w:rPr>
        <w:t>3.</w:t>
      </w:r>
      <w:r>
        <w:rPr>
          <w:rFonts w:hint="eastAsia" w:ascii="Arial" w:hAnsi="Arial" w:eastAsia="仿宋_GB2312" w:cs="Arial"/>
          <w:b/>
          <w:bCs/>
          <w:color w:val="000000" w:themeColor="text1"/>
          <w:sz w:val="24"/>
          <w:lang w:eastAsia="zh-CN"/>
          <w14:textFill>
            <w14:solidFill>
              <w14:schemeClr w14:val="tx1"/>
            </w14:solidFill>
          </w14:textFill>
        </w:rPr>
        <w:t>响应文件需包含的内容</w:t>
      </w:r>
    </w:p>
    <w:p>
      <w:pPr>
        <w:spacing w:line="360" w:lineRule="auto"/>
        <w:ind w:left="630" w:leftChars="300"/>
        <w:rPr>
          <w:rFonts w:hint="eastAsia" w:ascii="Arial" w:hAnsi="Arial" w:eastAsia="仿宋_GB2312" w:cs="Arial"/>
          <w:bCs/>
          <w:sz w:val="24"/>
          <w:lang w:val="en-US" w:eastAsia="zh-CN"/>
        </w:rPr>
      </w:pPr>
      <w:r>
        <w:rPr>
          <w:rFonts w:hint="eastAsia" w:ascii="Arial" w:hAnsi="Arial" w:eastAsia="仿宋_GB2312" w:cs="Arial"/>
          <w:bCs/>
          <w:sz w:val="24"/>
          <w:lang w:val="en-US" w:eastAsia="zh-CN"/>
        </w:rPr>
        <w:t>在</w:t>
      </w:r>
      <w:r>
        <w:rPr>
          <w:rFonts w:hint="eastAsia" w:ascii="Arial" w:hAnsi="Arial" w:eastAsia="仿宋_GB2312" w:cs="Arial"/>
          <w:bCs/>
          <w:sz w:val="24"/>
          <w:lang w:eastAsia="zh-CN"/>
        </w:rPr>
        <w:t>一级院线</w:t>
      </w:r>
      <w:r>
        <w:rPr>
          <w:rFonts w:hint="eastAsia" w:ascii="Arial" w:hAnsi="Arial" w:eastAsia="仿宋_GB2312" w:cs="Arial"/>
          <w:bCs/>
          <w:sz w:val="24"/>
          <w:lang w:val="en-US" w:eastAsia="zh-CN"/>
        </w:rPr>
        <w:t>可观看2D电影次数承诺书（</w:t>
      </w:r>
      <w:r>
        <w:rPr>
          <w:rFonts w:hint="eastAsia" w:ascii="Arial" w:hAnsi="Arial" w:eastAsia="仿宋_GB2312" w:cs="Arial"/>
          <w:bCs/>
          <w:sz w:val="24"/>
        </w:rPr>
        <w:t>加盖公章）</w:t>
      </w:r>
    </w:p>
    <w:p>
      <w:pPr>
        <w:spacing w:line="360" w:lineRule="auto"/>
        <w:ind w:left="630" w:leftChars="300"/>
        <w:rPr>
          <w:rFonts w:hint="default" w:ascii="Arial" w:hAnsi="Arial" w:eastAsia="仿宋_GB2312" w:cs="Arial"/>
          <w:bCs/>
          <w:sz w:val="24"/>
          <w:lang w:val="en-US" w:eastAsia="zh-CN"/>
        </w:rPr>
      </w:pPr>
      <w:r>
        <w:rPr>
          <w:rFonts w:hint="eastAsia" w:ascii="Arial" w:hAnsi="Arial" w:eastAsia="仿宋_GB2312" w:cs="Arial"/>
          <w:bCs/>
          <w:sz w:val="24"/>
          <w:lang w:val="en-US" w:eastAsia="zh-CN"/>
        </w:rPr>
        <w:t>在</w:t>
      </w:r>
      <w:r>
        <w:rPr>
          <w:rFonts w:hint="eastAsia" w:ascii="Arial" w:hAnsi="Arial" w:eastAsia="仿宋_GB2312" w:cs="Arial"/>
          <w:bCs/>
          <w:sz w:val="24"/>
          <w:lang w:eastAsia="zh-CN"/>
        </w:rPr>
        <w:t>一级院线</w:t>
      </w:r>
      <w:r>
        <w:rPr>
          <w:rFonts w:hint="eastAsia" w:ascii="Arial" w:hAnsi="Arial" w:eastAsia="仿宋_GB2312" w:cs="Arial"/>
          <w:bCs/>
          <w:sz w:val="24"/>
          <w:lang w:val="en-US" w:eastAsia="zh-CN"/>
        </w:rPr>
        <w:t>可观看3D电影次数承诺书（</w:t>
      </w:r>
      <w:r>
        <w:rPr>
          <w:rFonts w:hint="eastAsia" w:ascii="Arial" w:hAnsi="Arial" w:eastAsia="仿宋_GB2312" w:cs="Arial"/>
          <w:bCs/>
          <w:sz w:val="24"/>
        </w:rPr>
        <w:t>加盖公章）</w:t>
      </w:r>
    </w:p>
    <w:p>
      <w:pPr>
        <w:spacing w:line="360" w:lineRule="auto"/>
        <w:ind w:left="630" w:leftChars="300"/>
        <w:rPr>
          <w:rFonts w:hint="eastAsia" w:ascii="Arial" w:hAnsi="Arial" w:eastAsia="仿宋_GB2312" w:cs="Arial"/>
          <w:bCs/>
          <w:sz w:val="24"/>
        </w:rPr>
      </w:pPr>
      <w:r>
        <w:rPr>
          <w:rFonts w:hint="eastAsia" w:ascii="Arial" w:hAnsi="Arial" w:eastAsia="仿宋_GB2312" w:cs="Arial"/>
          <w:bCs/>
          <w:sz w:val="24"/>
        </w:rPr>
        <w:t>提供合作的电影院资源名单（包括影院所在地区、名称、地址、</w:t>
      </w:r>
      <w:r>
        <w:rPr>
          <w:rFonts w:hint="eastAsia" w:ascii="Arial" w:hAnsi="Arial" w:eastAsia="仿宋_GB2312" w:cs="Arial"/>
          <w:bCs/>
          <w:sz w:val="24"/>
          <w:lang w:eastAsia="zh-CN"/>
        </w:rPr>
        <w:t>观影价格或折扣</w:t>
      </w:r>
      <w:r>
        <w:rPr>
          <w:rFonts w:hint="eastAsia" w:ascii="Arial" w:hAnsi="Arial" w:eastAsia="仿宋_GB2312" w:cs="Arial"/>
          <w:bCs/>
          <w:sz w:val="24"/>
        </w:rPr>
        <w:t>，并加盖公章）</w:t>
      </w:r>
    </w:p>
    <w:p>
      <w:pPr>
        <w:spacing w:line="360" w:lineRule="auto"/>
        <w:ind w:left="630" w:leftChars="300"/>
        <w:rPr>
          <w:rFonts w:hint="eastAsia" w:ascii="Arial" w:hAnsi="Arial" w:eastAsia="仿宋_GB2312" w:cs="Arial"/>
          <w:bCs/>
          <w:sz w:val="24"/>
          <w:lang w:val="en-US" w:eastAsia="zh-CN"/>
        </w:rPr>
      </w:pPr>
      <w:r>
        <w:rPr>
          <w:rFonts w:hint="eastAsia" w:ascii="Arial" w:hAnsi="Arial" w:eastAsia="仿宋_GB2312" w:cs="Arial"/>
          <w:bCs/>
          <w:sz w:val="24"/>
          <w:lang w:val="en-US" w:eastAsia="zh-CN"/>
        </w:rPr>
        <w:t>提供</w:t>
      </w:r>
      <w:r>
        <w:rPr>
          <w:rFonts w:hint="eastAsia" w:ascii="Arial" w:hAnsi="Arial" w:eastAsia="仿宋_GB2312" w:cs="Arial"/>
          <w:bCs/>
          <w:color w:val="000000" w:themeColor="text1"/>
          <w:sz w:val="24"/>
          <w:lang w:eastAsia="zh-CN"/>
          <w14:textFill>
            <w14:solidFill>
              <w14:schemeClr w14:val="tx1"/>
            </w14:solidFill>
          </w14:textFill>
        </w:rPr>
        <w:t>供应商</w:t>
      </w:r>
      <w:r>
        <w:rPr>
          <w:rFonts w:hint="eastAsia" w:ascii="Arial" w:hAnsi="Arial" w:eastAsia="仿宋_GB2312" w:cs="Arial"/>
          <w:bCs/>
          <w:sz w:val="24"/>
          <w:lang w:val="en-US" w:eastAsia="zh-CN"/>
        </w:rPr>
        <w:t>电影票网络代售平台资质</w:t>
      </w:r>
    </w:p>
    <w:p>
      <w:pPr>
        <w:spacing w:line="360" w:lineRule="auto"/>
        <w:ind w:left="630" w:leftChars="300"/>
        <w:rPr>
          <w:rFonts w:hint="eastAsia" w:ascii="Arial" w:hAnsi="Arial" w:eastAsia="仿宋_GB2312" w:cs="Arial"/>
          <w:bCs/>
          <w:sz w:val="24"/>
          <w:lang w:eastAsia="zh-CN"/>
        </w:rPr>
      </w:pPr>
      <w:r>
        <w:rPr>
          <w:rFonts w:hint="eastAsia" w:ascii="Arial" w:hAnsi="Arial" w:eastAsia="仿宋_GB2312" w:cs="Arial"/>
          <w:bCs/>
          <w:sz w:val="24"/>
          <w:lang w:eastAsia="zh-CN"/>
        </w:rPr>
        <w:t>线上领取电影票方案</w:t>
      </w:r>
    </w:p>
    <w:p>
      <w:pPr>
        <w:spacing w:line="360" w:lineRule="auto"/>
        <w:ind w:left="630" w:leftChars="300"/>
        <w:rPr>
          <w:rFonts w:hint="eastAsia" w:ascii="Arial" w:hAnsi="Arial" w:eastAsia="仿宋_GB2312" w:cs="Arial"/>
          <w:bCs/>
          <w:sz w:val="24"/>
          <w:lang w:eastAsia="zh-CN"/>
        </w:rPr>
      </w:pPr>
      <w:r>
        <w:rPr>
          <w:rFonts w:hint="eastAsia" w:ascii="Arial" w:hAnsi="Arial" w:eastAsia="仿宋_GB2312" w:cs="Arial"/>
          <w:bCs/>
          <w:sz w:val="24"/>
          <w:lang w:eastAsia="zh-CN"/>
        </w:rPr>
        <w:t>线下领取电影票细则</w:t>
      </w:r>
    </w:p>
    <w:p>
      <w:pPr>
        <w:spacing w:line="360" w:lineRule="auto"/>
        <w:ind w:left="630" w:leftChars="300"/>
        <w:rPr>
          <w:rFonts w:hint="eastAsia" w:ascii="Arial" w:hAnsi="Arial" w:eastAsia="仿宋_GB2312" w:cs="Arial"/>
          <w:bCs/>
          <w:sz w:val="24"/>
          <w:lang w:eastAsia="zh-CN"/>
        </w:rPr>
      </w:pPr>
      <w:r>
        <w:rPr>
          <w:rFonts w:hint="eastAsia" w:ascii="Arial" w:hAnsi="Arial" w:eastAsia="仿宋_GB2312" w:cs="Arial"/>
          <w:bCs/>
          <w:sz w:val="24"/>
          <w:lang w:val="en-US" w:eastAsia="zh-CN"/>
        </w:rPr>
        <w:t>需说明线上线下领取电影票的区别</w:t>
      </w:r>
    </w:p>
    <w:p>
      <w:pPr>
        <w:spacing w:line="360" w:lineRule="auto"/>
        <w:ind w:left="630" w:leftChars="300"/>
        <w:rPr>
          <w:rFonts w:hint="eastAsia" w:ascii="Arial" w:hAnsi="Arial" w:eastAsia="仿宋_GB2312" w:cs="Arial"/>
          <w:bCs/>
          <w:sz w:val="24"/>
          <w:lang w:eastAsia="zh-CN"/>
        </w:rPr>
      </w:pPr>
      <w:r>
        <w:rPr>
          <w:rFonts w:hint="eastAsia" w:ascii="Arial" w:hAnsi="Arial" w:eastAsia="仿宋_GB2312" w:cs="Arial"/>
          <w:bCs/>
          <w:sz w:val="24"/>
        </w:rPr>
        <w:t>售后服务的内容</w:t>
      </w:r>
      <w:r>
        <w:rPr>
          <w:rFonts w:hint="eastAsia" w:ascii="Arial" w:hAnsi="Arial" w:eastAsia="仿宋_GB2312" w:cs="Arial"/>
          <w:bCs/>
          <w:sz w:val="24"/>
          <w:lang w:eastAsia="zh-CN"/>
        </w:rPr>
        <w:t>、</w:t>
      </w:r>
      <w:r>
        <w:rPr>
          <w:rFonts w:hint="eastAsia" w:ascii="Arial" w:hAnsi="Arial" w:eastAsia="仿宋_GB2312" w:cs="Arial"/>
          <w:bCs/>
          <w:sz w:val="24"/>
        </w:rPr>
        <w:t>措施</w:t>
      </w:r>
      <w:r>
        <w:rPr>
          <w:rFonts w:hint="eastAsia" w:ascii="Arial" w:hAnsi="Arial" w:eastAsia="仿宋_GB2312" w:cs="Arial"/>
          <w:bCs/>
          <w:sz w:val="24"/>
          <w:lang w:eastAsia="zh-CN"/>
        </w:rPr>
        <w:t>及特色服务</w:t>
      </w:r>
    </w:p>
    <w:p>
      <w:pPr>
        <w:spacing w:line="360" w:lineRule="auto"/>
        <w:ind w:left="630" w:leftChars="300"/>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sz w:val="24"/>
          <w:szCs w:val="24"/>
          <w:highlight w:val="none"/>
        </w:rPr>
        <w:t>近3年类似项目服务的业绩</w:t>
      </w: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根据评分表需要提供的其他内容</w:t>
      </w:r>
    </w:p>
    <w:p>
      <w:pPr>
        <w:spacing w:line="360" w:lineRule="auto"/>
        <w:ind w:left="630" w:leftChars="300"/>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可领取电影票有效期不少于</w:t>
      </w:r>
      <w:r>
        <w:rPr>
          <w:rFonts w:hint="eastAsia" w:ascii="仿宋" w:hAnsi="仿宋" w:eastAsia="仿宋" w:cs="仿宋"/>
          <w:bCs/>
          <w:color w:val="000000" w:themeColor="text1"/>
          <w:sz w:val="24"/>
          <w:szCs w:val="24"/>
          <w:lang w:val="en-US" w:eastAsia="zh-CN"/>
          <w14:textFill>
            <w14:solidFill>
              <w14:schemeClr w14:val="tx1"/>
            </w14:solidFill>
          </w14:textFill>
        </w:rPr>
        <w:t>1年承诺书</w:t>
      </w:r>
      <w:r>
        <w:rPr>
          <w:rFonts w:hint="eastAsia" w:ascii="Arial" w:hAnsi="Arial" w:eastAsia="仿宋_GB2312" w:cs="Arial"/>
          <w:bCs/>
          <w:sz w:val="24"/>
          <w:lang w:val="en-US" w:eastAsia="zh-CN"/>
        </w:rPr>
        <w:t>（</w:t>
      </w:r>
      <w:r>
        <w:rPr>
          <w:rFonts w:hint="eastAsia" w:ascii="Arial" w:hAnsi="Arial" w:eastAsia="仿宋_GB2312" w:cs="Arial"/>
          <w:bCs/>
          <w:sz w:val="24"/>
        </w:rPr>
        <w:t>加盖公章）</w:t>
      </w: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ind w:left="630" w:leftChars="300"/>
        <w:rPr>
          <w:rFonts w:hint="eastAsia" w:ascii="仿宋" w:hAnsi="仿宋" w:eastAsia="仿宋" w:cs="仿宋"/>
          <w:bCs/>
          <w:color w:val="000000" w:themeColor="text1"/>
          <w:sz w:val="24"/>
          <w:szCs w:val="24"/>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ascii="仿宋_GB2312" w:eastAsia="仿宋_GB2312"/>
          <w:b/>
          <w:bCs/>
          <w:color w:val="000000" w:themeColor="text1"/>
          <w:sz w:val="24"/>
          <w:szCs w:val="24"/>
          <w14:textFill>
            <w14:solidFill>
              <w14:schemeClr w14:val="tx1"/>
            </w14:solidFill>
          </w14:textFill>
        </w:rPr>
        <w:t>第</w:t>
      </w:r>
      <w:r>
        <w:rPr>
          <w:rFonts w:hint="eastAsia" w:ascii="仿宋_GB2312" w:eastAsia="仿宋_GB2312"/>
          <w:b/>
          <w:bCs/>
          <w:color w:val="000000" w:themeColor="text1"/>
          <w:sz w:val="24"/>
          <w:szCs w:val="24"/>
          <w:lang w:eastAsia="zh-CN"/>
          <w14:textFill>
            <w14:solidFill>
              <w14:schemeClr w14:val="tx1"/>
            </w14:solidFill>
          </w14:textFill>
        </w:rPr>
        <w:t>三</w:t>
      </w:r>
      <w:r>
        <w:rPr>
          <w:rFonts w:ascii="仿宋_GB2312" w:eastAsia="仿宋_GB2312"/>
          <w:b/>
          <w:bCs/>
          <w:color w:val="000000" w:themeColor="text1"/>
          <w:sz w:val="24"/>
          <w:szCs w:val="24"/>
          <w14:textFill>
            <w14:solidFill>
              <w14:schemeClr w14:val="tx1"/>
            </w14:solidFill>
          </w14:textFill>
        </w:rPr>
        <w:t>部分　</w:t>
      </w:r>
      <w:r>
        <w:rPr>
          <w:rFonts w:hint="eastAsia" w:ascii="仿宋_GB2312" w:eastAsia="仿宋_GB2312"/>
          <w:b/>
          <w:bCs/>
          <w:color w:val="000000" w:themeColor="text1"/>
          <w:sz w:val="24"/>
          <w:szCs w:val="24"/>
          <w:lang w:eastAsia="zh-CN"/>
          <w14:textFill>
            <w14:solidFill>
              <w14:schemeClr w14:val="tx1"/>
            </w14:solidFill>
          </w14:textFill>
        </w:rPr>
        <w:t>评分表</w:t>
      </w:r>
    </w:p>
    <w:p>
      <w:pPr>
        <w:spacing w:line="360" w:lineRule="auto"/>
        <w:ind w:left="630" w:leftChars="300"/>
        <w:rPr>
          <w:rFonts w:hint="default" w:ascii="Arial" w:hAnsi="Arial" w:eastAsia="仿宋_GB2312" w:cs="Arial"/>
          <w:bCs/>
          <w:sz w:val="24"/>
          <w:lang w:val="en-US" w:eastAsia="zh-CN"/>
        </w:rPr>
      </w:pPr>
    </w:p>
    <w:tbl>
      <w:tblPr>
        <w:tblStyle w:val="2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2"/>
            <w:shd w:val="clear" w:color="auto" w:fill="auto"/>
            <w:vAlign w:val="center"/>
          </w:tcPr>
          <w:p>
            <w:pPr>
              <w:ind w:left="0" w:leftChars="0" w:firstLine="0" w:firstLineChars="0"/>
              <w:jc w:val="center"/>
              <w:rPr>
                <w:rFonts w:ascii="宋体" w:hAnsi="宋体" w:cs="Arial"/>
                <w:szCs w:val="21"/>
                <w:highlight w:val="none"/>
              </w:rPr>
            </w:pPr>
            <w:r>
              <w:rPr>
                <w:rFonts w:hint="eastAsia" w:ascii="宋体" w:hAnsi="宋体" w:cs="Arial"/>
                <w:szCs w:val="21"/>
                <w:highlight w:val="none"/>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shd w:val="clear" w:color="auto" w:fill="auto"/>
            <w:vAlign w:val="center"/>
          </w:tcPr>
          <w:p>
            <w:pPr>
              <w:spacing w:line="360" w:lineRule="auto"/>
              <w:rPr>
                <w:rFonts w:ascii="宋体" w:hAnsi="宋体"/>
                <w:b/>
                <w:szCs w:val="21"/>
                <w:highlight w:val="none"/>
              </w:rPr>
            </w:pPr>
            <w:r>
              <w:rPr>
                <w:rFonts w:hint="eastAsia" w:ascii="宋体" w:hAnsi="宋体" w:cs="Arial"/>
                <w:szCs w:val="21"/>
                <w:highlight w:val="none"/>
                <w:lang w:eastAsia="zh-CN"/>
              </w:rPr>
              <w:t>每人可看</w:t>
            </w:r>
            <w:r>
              <w:rPr>
                <w:rFonts w:hint="eastAsia" w:ascii="宋体" w:hAnsi="宋体" w:cs="Arial"/>
                <w:szCs w:val="21"/>
                <w:highlight w:val="none"/>
                <w:lang w:val="en-US" w:eastAsia="zh-CN"/>
              </w:rPr>
              <w:t>3D电影次数</w:t>
            </w:r>
            <w:r>
              <w:rPr>
                <w:rFonts w:hint="eastAsia" w:ascii="宋体" w:hAnsi="宋体" w:cs="Arial"/>
                <w:szCs w:val="21"/>
                <w:highlight w:val="none"/>
              </w:rPr>
              <w:t>（</w:t>
            </w:r>
            <w:r>
              <w:rPr>
                <w:rFonts w:hint="eastAsia" w:ascii="宋体" w:hAnsi="宋体" w:cs="Arial"/>
                <w:szCs w:val="21"/>
                <w:highlight w:val="none"/>
                <w:lang w:val="en-US" w:eastAsia="zh-CN"/>
              </w:rPr>
              <w:t>21</w:t>
            </w:r>
            <w:r>
              <w:rPr>
                <w:rFonts w:hint="eastAsia" w:ascii="宋体" w:hAnsi="宋体" w:cs="Arial"/>
                <w:szCs w:val="21"/>
                <w:highlight w:val="none"/>
              </w:rPr>
              <w:t>分）</w:t>
            </w:r>
          </w:p>
        </w:tc>
        <w:tc>
          <w:tcPr>
            <w:tcW w:w="8693" w:type="dxa"/>
            <w:shd w:val="clear" w:color="auto" w:fill="auto"/>
            <w:vAlign w:val="center"/>
          </w:tcPr>
          <w:p>
            <w:pPr>
              <w:ind w:left="0" w:leftChars="0" w:firstLine="0" w:firstLineChars="0"/>
              <w:rPr>
                <w:rFonts w:hint="default"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val="en-US" w:eastAsia="zh-CN"/>
              </w:rPr>
              <w:t>可在一级院线（至少3家院线满足）观看3D次数最多的为第一名，第一名满分21分。每少一次扣7分。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eastAsia" w:ascii="宋体" w:hAnsi="宋体" w:cs="Arial"/>
                <w:szCs w:val="21"/>
                <w:highlight w:val="none"/>
                <w:lang w:eastAsia="zh-CN"/>
              </w:rPr>
            </w:pPr>
            <w:r>
              <w:rPr>
                <w:rFonts w:hint="eastAsia" w:ascii="宋体" w:hAnsi="宋体" w:cs="Arial"/>
                <w:szCs w:val="21"/>
                <w:highlight w:val="none"/>
                <w:lang w:eastAsia="zh-CN"/>
              </w:rPr>
              <w:t>每人可看</w:t>
            </w:r>
            <w:r>
              <w:rPr>
                <w:rFonts w:hint="eastAsia" w:ascii="宋体" w:hAnsi="宋体" w:cs="Arial"/>
                <w:szCs w:val="21"/>
                <w:highlight w:val="none"/>
                <w:lang w:val="en-US" w:eastAsia="zh-CN"/>
              </w:rPr>
              <w:t>2D电影次数</w:t>
            </w:r>
            <w:r>
              <w:rPr>
                <w:rFonts w:hint="eastAsia" w:ascii="宋体" w:hAnsi="宋体" w:cs="Arial"/>
                <w:szCs w:val="21"/>
                <w:highlight w:val="none"/>
              </w:rPr>
              <w:t>（</w:t>
            </w:r>
            <w:r>
              <w:rPr>
                <w:rFonts w:hint="eastAsia" w:ascii="宋体" w:hAnsi="宋体" w:cs="Arial"/>
                <w:szCs w:val="21"/>
                <w:highlight w:val="none"/>
                <w:lang w:val="en-US" w:eastAsia="zh-CN"/>
              </w:rPr>
              <w:t>15</w:t>
            </w:r>
            <w:r>
              <w:rPr>
                <w:rFonts w:hint="eastAsia" w:ascii="宋体" w:hAnsi="宋体" w:cs="Arial"/>
                <w:szCs w:val="21"/>
                <w:highlight w:val="none"/>
              </w:rPr>
              <w:t>分）</w:t>
            </w:r>
          </w:p>
        </w:tc>
        <w:tc>
          <w:tcPr>
            <w:tcW w:w="8693" w:type="dxa"/>
            <w:shd w:val="clear" w:color="auto" w:fill="auto"/>
            <w:vAlign w:val="center"/>
          </w:tcPr>
          <w:p>
            <w:pPr>
              <w:adjustRightInd w:val="0"/>
              <w:textAlignment w:val="baseline"/>
              <w:rPr>
                <w:rFonts w:hint="eastAsia" w:ascii="宋体" w:hAnsi="宋体" w:cs="Arial"/>
                <w:szCs w:val="21"/>
                <w:highlight w:val="none"/>
              </w:rPr>
            </w:pPr>
            <w:r>
              <w:rPr>
                <w:rFonts w:hint="eastAsia" w:asciiTheme="majorEastAsia" w:hAnsiTheme="majorEastAsia" w:eastAsiaTheme="majorEastAsia" w:cstheme="majorEastAsia"/>
                <w:highlight w:val="none"/>
                <w:lang w:val="en-US" w:eastAsia="zh-CN"/>
              </w:rPr>
              <w:t>可在一级院线（至少3家院线满足）观看2D电影次数最多的为第一名，第一名满分15分。每少一次扣5分。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default" w:ascii="宋体" w:hAnsi="宋体" w:eastAsia="宋体" w:cs="Arial"/>
                <w:szCs w:val="21"/>
                <w:highlight w:val="none"/>
                <w:lang w:val="en-US" w:eastAsia="zh-CN"/>
              </w:rPr>
            </w:pPr>
            <w:r>
              <w:rPr>
                <w:rFonts w:hint="eastAsia" w:ascii="宋体" w:hAnsi="宋体" w:cs="Arial"/>
                <w:szCs w:val="21"/>
                <w:highlight w:val="none"/>
                <w:lang w:eastAsia="zh-CN"/>
              </w:rPr>
              <w:t>补差价可看</w:t>
            </w:r>
            <w:r>
              <w:rPr>
                <w:rFonts w:hint="eastAsia" w:ascii="宋体" w:hAnsi="宋体" w:cs="Arial"/>
                <w:szCs w:val="21"/>
                <w:highlight w:val="none"/>
                <w:lang w:val="en-US" w:eastAsia="zh-CN"/>
              </w:rPr>
              <w:t>2D电影价格（加分项）</w:t>
            </w:r>
          </w:p>
        </w:tc>
        <w:tc>
          <w:tcPr>
            <w:tcW w:w="8693" w:type="dxa"/>
            <w:shd w:val="clear" w:color="auto" w:fill="auto"/>
            <w:vAlign w:val="center"/>
          </w:tcPr>
          <w:p>
            <w:pPr>
              <w:adjustRightInd w:val="0"/>
              <w:textAlignment w:val="baseline"/>
              <w:rPr>
                <w:rFonts w:hint="default" w:ascii="宋体" w:hAnsi="宋体" w:eastAsia="宋体" w:cs="Arial"/>
                <w:szCs w:val="21"/>
                <w:highlight w:val="none"/>
                <w:lang w:val="en-US" w:eastAsia="zh-CN"/>
              </w:rPr>
            </w:pPr>
            <w:r>
              <w:rPr>
                <w:rFonts w:hint="eastAsia" w:ascii="宋体" w:hAnsi="宋体" w:cs="Arial"/>
                <w:szCs w:val="21"/>
                <w:highlight w:val="none"/>
                <w:lang w:eastAsia="zh-CN"/>
              </w:rPr>
              <w:t>如果</w:t>
            </w:r>
            <w:r>
              <w:rPr>
                <w:rFonts w:hint="eastAsia" w:asciiTheme="majorEastAsia" w:hAnsiTheme="majorEastAsia" w:eastAsiaTheme="majorEastAsia" w:cstheme="majorEastAsia"/>
                <w:highlight w:val="none"/>
                <w:lang w:val="en-US" w:eastAsia="zh-CN"/>
              </w:rPr>
              <w:t>在一级院线（至少3家院线满足）观看2D电影次数相同补差价最少为第一名，加4分。第二名加1分。第三名不加分。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ascii="宋体" w:hAnsi="宋体" w:cs="Arial"/>
                <w:szCs w:val="21"/>
                <w:highlight w:val="none"/>
              </w:rPr>
            </w:pPr>
            <w:r>
              <w:rPr>
                <w:rFonts w:hint="eastAsia" w:ascii="宋体" w:hAnsi="宋体" w:cs="Arial"/>
                <w:szCs w:val="21"/>
                <w:highlight w:val="none"/>
                <w:lang w:eastAsia="zh-CN"/>
              </w:rPr>
              <w:t>补差价可看</w:t>
            </w:r>
            <w:r>
              <w:rPr>
                <w:rFonts w:hint="eastAsia" w:ascii="宋体" w:hAnsi="宋体" w:cs="Arial"/>
                <w:szCs w:val="21"/>
                <w:highlight w:val="none"/>
                <w:lang w:val="en-US" w:eastAsia="zh-CN"/>
              </w:rPr>
              <w:t>3D电影价格（加分项）</w:t>
            </w:r>
          </w:p>
        </w:tc>
        <w:tc>
          <w:tcPr>
            <w:tcW w:w="8693" w:type="dxa"/>
            <w:shd w:val="clear" w:color="auto" w:fill="auto"/>
            <w:vAlign w:val="center"/>
          </w:tcPr>
          <w:p>
            <w:pPr>
              <w:adjustRightInd w:val="0"/>
              <w:textAlignment w:val="baseline"/>
              <w:rPr>
                <w:rFonts w:hint="eastAsia" w:ascii="宋体" w:hAnsi="宋体" w:cs="Arial"/>
                <w:szCs w:val="21"/>
                <w:highlight w:val="none"/>
              </w:rPr>
            </w:pPr>
            <w:r>
              <w:rPr>
                <w:rFonts w:hint="eastAsia" w:ascii="宋体" w:hAnsi="宋体" w:cs="Arial"/>
                <w:szCs w:val="21"/>
                <w:highlight w:val="none"/>
                <w:lang w:eastAsia="zh-CN"/>
              </w:rPr>
              <w:t>如果</w:t>
            </w:r>
            <w:r>
              <w:rPr>
                <w:rFonts w:hint="eastAsia" w:asciiTheme="majorEastAsia" w:hAnsiTheme="majorEastAsia" w:eastAsiaTheme="majorEastAsia" w:cstheme="majorEastAsia"/>
                <w:highlight w:val="none"/>
                <w:lang w:val="en-US" w:eastAsia="zh-CN"/>
              </w:rPr>
              <w:t>在一级院线（至少3家院线满足）观看3D电影次数相同补差价最少为第一名，加5分。第二名加2分。第三名不加分。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eastAsia" w:ascii="宋体" w:hAnsi="宋体" w:cs="Arial"/>
                <w:szCs w:val="21"/>
                <w:highlight w:val="none"/>
                <w:lang w:eastAsia="zh-CN"/>
              </w:rPr>
            </w:pPr>
            <w:r>
              <w:rPr>
                <w:rFonts w:hint="eastAsia" w:ascii="宋体" w:hAnsi="宋体" w:cs="Arial"/>
                <w:szCs w:val="21"/>
                <w:highlight w:val="none"/>
                <w:lang w:eastAsia="zh-CN"/>
              </w:rPr>
              <w:t>院线数量（</w:t>
            </w:r>
            <w:r>
              <w:rPr>
                <w:rFonts w:hint="eastAsia" w:ascii="宋体" w:hAnsi="宋体" w:cs="Arial"/>
                <w:szCs w:val="21"/>
                <w:highlight w:val="none"/>
                <w:lang w:val="en-US" w:eastAsia="zh-CN"/>
              </w:rPr>
              <w:t>18分</w:t>
            </w:r>
            <w:r>
              <w:rPr>
                <w:rFonts w:hint="eastAsia" w:ascii="宋体" w:hAnsi="宋体" w:cs="Arial"/>
                <w:szCs w:val="21"/>
                <w:highlight w:val="none"/>
                <w:lang w:eastAsia="zh-CN"/>
              </w:rPr>
              <w:t>）</w:t>
            </w:r>
          </w:p>
        </w:tc>
        <w:tc>
          <w:tcPr>
            <w:tcW w:w="8693" w:type="dxa"/>
            <w:shd w:val="clear" w:color="auto" w:fill="auto"/>
            <w:vAlign w:val="center"/>
          </w:tcPr>
          <w:p>
            <w:pPr>
              <w:adjustRightInd w:val="0"/>
              <w:textAlignment w:val="baseline"/>
              <w:rPr>
                <w:rFonts w:hint="default" w:ascii="宋体" w:hAnsi="宋体" w:eastAsia="宋体" w:cs="宋体"/>
                <w:kern w:val="0"/>
                <w:szCs w:val="21"/>
                <w:highlight w:val="none"/>
                <w:lang w:val="en-US" w:eastAsia="zh-CN"/>
              </w:rPr>
            </w:pPr>
            <w:r>
              <w:rPr>
                <w:rFonts w:hint="eastAsia" w:asciiTheme="majorEastAsia" w:hAnsiTheme="majorEastAsia" w:eastAsiaTheme="majorEastAsia" w:cstheme="majorEastAsia"/>
                <w:highlight w:val="none"/>
                <w:lang w:val="en-US" w:eastAsia="zh-CN"/>
              </w:rPr>
              <w:t>可观看3D电影次数最多的一级院线（参与次数评分的院线）数量，数量最多为第一名得18分，第二名得12分，第三名得6分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eastAsia" w:ascii="宋体" w:hAnsi="宋体" w:cs="Arial"/>
                <w:szCs w:val="21"/>
                <w:highlight w:val="none"/>
                <w:lang w:eastAsia="zh-CN"/>
              </w:rPr>
            </w:pPr>
            <w:r>
              <w:rPr>
                <w:rFonts w:hint="eastAsia" w:ascii="宋体" w:hAnsi="宋体" w:cs="Arial"/>
                <w:szCs w:val="21"/>
                <w:highlight w:val="none"/>
                <w:lang w:eastAsia="zh-CN"/>
              </w:rPr>
              <w:t>院线数量（</w:t>
            </w:r>
            <w:r>
              <w:rPr>
                <w:rFonts w:hint="eastAsia" w:ascii="宋体" w:hAnsi="宋体" w:cs="Arial"/>
                <w:szCs w:val="21"/>
                <w:highlight w:val="none"/>
                <w:lang w:val="en-US" w:eastAsia="zh-CN"/>
              </w:rPr>
              <w:t>12分</w:t>
            </w:r>
            <w:r>
              <w:rPr>
                <w:rFonts w:hint="eastAsia" w:ascii="宋体" w:hAnsi="宋体" w:cs="Arial"/>
                <w:szCs w:val="21"/>
                <w:highlight w:val="none"/>
                <w:lang w:eastAsia="zh-CN"/>
              </w:rPr>
              <w:t>）</w:t>
            </w:r>
          </w:p>
        </w:tc>
        <w:tc>
          <w:tcPr>
            <w:tcW w:w="8693" w:type="dxa"/>
            <w:shd w:val="clear" w:color="auto" w:fill="auto"/>
            <w:vAlign w:val="center"/>
          </w:tcPr>
          <w:p>
            <w:pPr>
              <w:adjustRightInd w:val="0"/>
              <w:textAlignment w:val="baseline"/>
              <w:rPr>
                <w:rFonts w:hint="eastAsia" w:ascii="宋体" w:hAnsi="宋体" w:cs="宋体"/>
                <w:kern w:val="0"/>
                <w:szCs w:val="21"/>
                <w:highlight w:val="none"/>
              </w:rPr>
            </w:pPr>
            <w:r>
              <w:rPr>
                <w:rFonts w:hint="eastAsia" w:asciiTheme="majorEastAsia" w:hAnsiTheme="majorEastAsia" w:eastAsiaTheme="majorEastAsia" w:cstheme="majorEastAsia"/>
                <w:highlight w:val="none"/>
                <w:lang w:val="en-US" w:eastAsia="zh-CN"/>
              </w:rPr>
              <w:t>可观看2D电影次数最多的一级院线（参与次数评分的院线）数量，数量最多为第一名得12分，第二名得8分，第三名得4分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default" w:ascii="宋体" w:hAnsi="宋体" w:eastAsia="宋体" w:cs="Arial"/>
                <w:szCs w:val="21"/>
                <w:highlight w:val="none"/>
                <w:lang w:val="en-US" w:eastAsia="zh-CN"/>
              </w:rPr>
            </w:pPr>
            <w:r>
              <w:rPr>
                <w:rFonts w:hint="eastAsia" w:ascii="宋体" w:hAnsi="宋体" w:cs="Arial"/>
                <w:szCs w:val="21"/>
                <w:highlight w:val="none"/>
                <w:lang w:eastAsia="zh-CN"/>
              </w:rPr>
              <w:t>业绩（</w:t>
            </w:r>
            <w:r>
              <w:rPr>
                <w:rFonts w:hint="eastAsia" w:ascii="宋体" w:hAnsi="宋体" w:cs="Arial"/>
                <w:szCs w:val="21"/>
                <w:highlight w:val="none"/>
                <w:lang w:val="en-US" w:eastAsia="zh-CN"/>
              </w:rPr>
              <w:t>10分）</w:t>
            </w:r>
          </w:p>
        </w:tc>
        <w:tc>
          <w:tcPr>
            <w:tcW w:w="8693" w:type="dxa"/>
            <w:shd w:val="clear" w:color="auto" w:fill="auto"/>
            <w:vAlign w:val="center"/>
          </w:tcPr>
          <w:p>
            <w:pPr>
              <w:adjustRightInd w:val="0"/>
              <w:textAlignment w:val="baseline"/>
              <w:rPr>
                <w:rFonts w:hint="eastAsia" w:ascii="宋体" w:hAnsi="宋体" w:cs="Arial"/>
                <w:szCs w:val="21"/>
                <w:highlight w:val="none"/>
              </w:rPr>
            </w:pPr>
            <w:r>
              <w:rPr>
                <w:rFonts w:hint="eastAsia" w:ascii="宋体" w:hAnsi="宋体" w:cs="宋体"/>
                <w:kern w:val="0"/>
                <w:szCs w:val="21"/>
                <w:highlight w:val="none"/>
              </w:rPr>
              <w:t>近三年类似项目的成功案例，以合同复印件为准。（</w:t>
            </w:r>
            <w:r>
              <w:rPr>
                <w:rFonts w:hint="eastAsia" w:ascii="宋体" w:hAnsi="宋体" w:cs="宋体"/>
                <w:kern w:val="0"/>
                <w:szCs w:val="21"/>
                <w:highlight w:val="none"/>
                <w:lang w:val="en-US" w:eastAsia="zh-CN"/>
              </w:rPr>
              <w:t>5</w:t>
            </w:r>
            <w:r>
              <w:rPr>
                <w:rFonts w:hint="eastAsia" w:ascii="宋体" w:hAnsi="宋体" w:cs="宋体"/>
                <w:kern w:val="0"/>
                <w:szCs w:val="21"/>
                <w:highlight w:val="none"/>
              </w:rPr>
              <w:t>份5</w:t>
            </w:r>
            <w:r>
              <w:rPr>
                <w:rFonts w:hint="eastAsia" w:ascii="宋体" w:hAnsi="宋体" w:cs="宋体"/>
                <w:kern w:val="0"/>
                <w:szCs w:val="21"/>
                <w:highlight w:val="none"/>
                <w:lang w:val="en-US" w:eastAsia="zh-CN"/>
              </w:rPr>
              <w:t>0</w:t>
            </w:r>
            <w:r>
              <w:rPr>
                <w:rFonts w:hint="eastAsia" w:ascii="宋体" w:hAnsi="宋体" w:cs="宋体"/>
                <w:kern w:val="0"/>
                <w:szCs w:val="21"/>
                <w:highlight w:val="none"/>
              </w:rPr>
              <w:t>万元（含）以上的业绩给满分</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r>
              <w:rPr>
                <w:rFonts w:hint="eastAsia" w:ascii="宋体" w:hAnsi="宋体" w:cs="宋体"/>
                <w:kern w:val="0"/>
                <w:szCs w:val="21"/>
                <w:highlight w:val="none"/>
                <w:lang w:eastAsia="zh-CN"/>
              </w:rPr>
              <w:t>不够</w:t>
            </w:r>
            <w:r>
              <w:rPr>
                <w:rFonts w:hint="eastAsia" w:ascii="宋体" w:hAnsi="宋体" w:cs="宋体"/>
                <w:kern w:val="0"/>
                <w:szCs w:val="21"/>
                <w:highlight w:val="none"/>
                <w:lang w:val="en-US" w:eastAsia="zh-CN"/>
              </w:rPr>
              <w:t>5份不得分</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35" w:type="dxa"/>
            <w:shd w:val="clear" w:color="auto" w:fill="auto"/>
            <w:vAlign w:val="center"/>
          </w:tcPr>
          <w:p>
            <w:pPr>
              <w:adjustRightInd w:val="0"/>
              <w:textAlignment w:val="baseline"/>
              <w:rPr>
                <w:rFonts w:hint="default" w:ascii="宋体" w:hAnsi="宋体" w:cs="Arial"/>
                <w:szCs w:val="21"/>
                <w:highlight w:val="none"/>
                <w:lang w:val="en-US" w:eastAsia="zh-CN"/>
              </w:rPr>
            </w:pPr>
            <w:r>
              <w:rPr>
                <w:rFonts w:hint="eastAsia" w:ascii="宋体" w:hAnsi="宋体" w:cs="Arial"/>
                <w:szCs w:val="21"/>
                <w:highlight w:val="none"/>
                <w:lang w:eastAsia="zh-CN"/>
              </w:rPr>
              <w:t>各类服务方案及整体观影便利评价（</w:t>
            </w:r>
            <w:r>
              <w:rPr>
                <w:rFonts w:hint="eastAsia" w:ascii="宋体" w:hAnsi="宋体" w:cs="Arial"/>
                <w:szCs w:val="21"/>
                <w:highlight w:val="none"/>
                <w:lang w:val="en-US" w:eastAsia="zh-CN"/>
              </w:rPr>
              <w:t>15分）</w:t>
            </w:r>
          </w:p>
        </w:tc>
        <w:tc>
          <w:tcPr>
            <w:tcW w:w="8693" w:type="dxa"/>
            <w:shd w:val="clear" w:color="auto" w:fill="auto"/>
            <w:vAlign w:val="center"/>
          </w:tcPr>
          <w:p>
            <w:pPr>
              <w:adjustRightInd w:val="0"/>
              <w:textAlignment w:val="baseline"/>
              <w:rPr>
                <w:rFonts w:hint="default" w:ascii="宋体" w:hAnsi="宋体" w:eastAsia="宋体" w:cs="Arial"/>
                <w:szCs w:val="21"/>
                <w:highlight w:val="none"/>
                <w:lang w:val="en-US" w:eastAsia="zh-CN"/>
              </w:rPr>
            </w:pPr>
            <w:r>
              <w:rPr>
                <w:rFonts w:hint="eastAsia" w:ascii="宋体" w:hAnsi="宋体" w:cs="Arial"/>
                <w:szCs w:val="21"/>
                <w:highlight w:val="none"/>
                <w:lang w:eastAsia="zh-CN"/>
              </w:rPr>
              <w:t>第一名</w:t>
            </w:r>
            <w:r>
              <w:rPr>
                <w:rFonts w:hint="eastAsia" w:ascii="宋体" w:hAnsi="宋体" w:cs="Arial"/>
                <w:szCs w:val="21"/>
                <w:highlight w:val="none"/>
                <w:lang w:val="en-US" w:eastAsia="zh-CN"/>
              </w:rPr>
              <w:t>15分，第二名10分，第三名5分。需演示线上领取电影票。可对服务方案做讲解，时间不超过8分钟。</w:t>
            </w:r>
            <w:bookmarkStart w:id="3" w:name="_GoBack"/>
            <w:bookmarkEnd w:id="3"/>
          </w:p>
        </w:tc>
      </w:tr>
    </w:tbl>
    <w:p>
      <w:pPr>
        <w:numPr>
          <w:ilvl w:val="0"/>
          <w:numId w:val="0"/>
        </w:numPr>
        <w:tabs>
          <w:tab w:val="left" w:pos="720"/>
        </w:tabs>
        <w:spacing w:before="120" w:line="360" w:lineRule="auto"/>
        <w:ind w:leftChars="-138" w:firstLine="241" w:firstLineChars="100"/>
        <w:rPr>
          <w:rFonts w:hint="eastAsia" w:ascii="Arial" w:hAnsi="Arial" w:eastAsia="仿宋_GB2312" w:cs="Arial"/>
          <w:b/>
          <w:bCs/>
          <w:color w:val="000000" w:themeColor="text1"/>
          <w:sz w:val="24"/>
          <w:lang w:eastAsia="zh-CN"/>
          <w14:textFill>
            <w14:solidFill>
              <w14:schemeClr w14:val="tx1"/>
            </w14:solidFill>
          </w14:textFill>
        </w:rPr>
      </w:pPr>
    </w:p>
    <w:p>
      <w:pPr>
        <w:spacing w:line="360" w:lineRule="auto"/>
        <w:ind w:left="626" w:hanging="626" w:hangingChars="261"/>
        <w:jc w:val="center"/>
        <w:rPr>
          <w:rFonts w:ascii="Arial" w:hAnsi="Arial" w:eastAsia="仿宋_GB2312" w:cs="Arial"/>
          <w:bCs/>
          <w:color w:val="000000" w:themeColor="text1"/>
          <w:sz w:val="24"/>
          <w14:textFill>
            <w14:solidFill>
              <w14:schemeClr w14:val="tx1"/>
            </w14:solidFill>
          </w14:textFill>
        </w:rPr>
      </w:pPr>
    </w:p>
    <w:p>
      <w:pPr>
        <w:ind w:firstLine="480" w:firstLineChars="200"/>
        <w:rPr>
          <w:rFonts w:ascii="仿宋" w:hAnsi="仿宋" w:eastAsia="仿宋"/>
          <w:color w:val="000000" w:themeColor="text1"/>
          <w:sz w:val="24"/>
          <w:u w:val="single"/>
          <w14:textFill>
            <w14:solidFill>
              <w14:schemeClr w14:val="tx1"/>
            </w14:solidFill>
          </w14:textFill>
        </w:rPr>
      </w:pPr>
    </w:p>
    <w:sectPr>
      <w:headerReference r:id="rId4" w:type="first"/>
      <w:headerReference r:id="rId3" w:type="default"/>
      <w:footerReference r:id="rId5" w:type="default"/>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175"/>
    <w:multiLevelType w:val="multilevel"/>
    <w:tmpl w:val="26A13175"/>
    <w:lvl w:ilvl="0" w:tentative="0">
      <w:start w:val="1"/>
      <w:numFmt w:val="decimal"/>
      <w:lvlText w:val="%1）"/>
      <w:lvlJc w:val="left"/>
      <w:pPr>
        <w:tabs>
          <w:tab w:val="left" w:pos="1140"/>
        </w:tabs>
        <w:ind w:left="420" w:firstLine="0"/>
      </w:pPr>
      <w:rPr>
        <w:rFonts w:hint="default"/>
        <w:b/>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C082F3D"/>
    <w:multiLevelType w:val="multilevel"/>
    <w:tmpl w:val="3C082F3D"/>
    <w:lvl w:ilvl="0" w:tentative="0">
      <w:start w:val="1"/>
      <w:numFmt w:val="decimal"/>
      <w:lvlText w:val="%1."/>
      <w:lvlJc w:val="left"/>
      <w:pPr>
        <w:tabs>
          <w:tab w:val="left" w:pos="540"/>
        </w:tabs>
        <w:ind w:left="540" w:hanging="540"/>
      </w:pPr>
      <w:rPr>
        <w:rFonts w:hint="default"/>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46"/>
    <w:rsid w:val="00006C36"/>
    <w:rsid w:val="0008788C"/>
    <w:rsid w:val="001338CD"/>
    <w:rsid w:val="00174A50"/>
    <w:rsid w:val="001D446A"/>
    <w:rsid w:val="00217B7E"/>
    <w:rsid w:val="00284665"/>
    <w:rsid w:val="002A3BAC"/>
    <w:rsid w:val="004A5573"/>
    <w:rsid w:val="004D580F"/>
    <w:rsid w:val="005250B8"/>
    <w:rsid w:val="00526D6F"/>
    <w:rsid w:val="005A18A9"/>
    <w:rsid w:val="005B3BC9"/>
    <w:rsid w:val="005C7C30"/>
    <w:rsid w:val="005F624A"/>
    <w:rsid w:val="00617840"/>
    <w:rsid w:val="006A3246"/>
    <w:rsid w:val="00716D08"/>
    <w:rsid w:val="007A0B05"/>
    <w:rsid w:val="007B178F"/>
    <w:rsid w:val="007D6113"/>
    <w:rsid w:val="007E3138"/>
    <w:rsid w:val="0082609F"/>
    <w:rsid w:val="008B1157"/>
    <w:rsid w:val="009131C2"/>
    <w:rsid w:val="00917565"/>
    <w:rsid w:val="0092763C"/>
    <w:rsid w:val="00943D14"/>
    <w:rsid w:val="00A4301C"/>
    <w:rsid w:val="00A7727B"/>
    <w:rsid w:val="00AC2B84"/>
    <w:rsid w:val="00AC4520"/>
    <w:rsid w:val="00B06CF1"/>
    <w:rsid w:val="00B377D7"/>
    <w:rsid w:val="00B76A42"/>
    <w:rsid w:val="00BC69BC"/>
    <w:rsid w:val="00C13FE0"/>
    <w:rsid w:val="00CD290E"/>
    <w:rsid w:val="00CF10A6"/>
    <w:rsid w:val="00D77F7E"/>
    <w:rsid w:val="00DD147C"/>
    <w:rsid w:val="00E56E06"/>
    <w:rsid w:val="00E9083A"/>
    <w:rsid w:val="00EB452B"/>
    <w:rsid w:val="00EC0B84"/>
    <w:rsid w:val="00F46464"/>
    <w:rsid w:val="00F87624"/>
    <w:rsid w:val="00FC4E09"/>
    <w:rsid w:val="02280D21"/>
    <w:rsid w:val="0CD71B17"/>
    <w:rsid w:val="153B1AE3"/>
    <w:rsid w:val="1A667535"/>
    <w:rsid w:val="1A675DAA"/>
    <w:rsid w:val="1A884F68"/>
    <w:rsid w:val="24231E6C"/>
    <w:rsid w:val="258F3FFF"/>
    <w:rsid w:val="27927326"/>
    <w:rsid w:val="2DFA3874"/>
    <w:rsid w:val="2E35147E"/>
    <w:rsid w:val="2FE24A03"/>
    <w:rsid w:val="315371FF"/>
    <w:rsid w:val="31E8289B"/>
    <w:rsid w:val="38766897"/>
    <w:rsid w:val="3F243DF0"/>
    <w:rsid w:val="40813ED6"/>
    <w:rsid w:val="41E04170"/>
    <w:rsid w:val="433B152F"/>
    <w:rsid w:val="43AC47BF"/>
    <w:rsid w:val="459D0713"/>
    <w:rsid w:val="477F6AA0"/>
    <w:rsid w:val="498221C2"/>
    <w:rsid w:val="4B240F07"/>
    <w:rsid w:val="507B5CD9"/>
    <w:rsid w:val="534B5393"/>
    <w:rsid w:val="63B067BB"/>
    <w:rsid w:val="6A36123A"/>
    <w:rsid w:val="705500AC"/>
    <w:rsid w:val="723B424B"/>
    <w:rsid w:val="75DA4892"/>
    <w:rsid w:val="75F2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qFormat="1" w:unhideWhenUsed="0" w:uiPriority="0" w:semiHidden="0"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62"/>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35"/>
    <w:qFormat/>
    <w:uiPriority w:val="0"/>
    <w:pPr>
      <w:keepNext/>
      <w:keepLines/>
      <w:spacing w:before="260" w:after="260" w:line="416" w:lineRule="auto"/>
      <w:outlineLvl w:val="2"/>
    </w:pPr>
    <w:rPr>
      <w:b/>
      <w:bCs/>
      <w:sz w:val="32"/>
      <w:szCs w:val="32"/>
    </w:rPr>
  </w:style>
  <w:style w:type="paragraph" w:styleId="6">
    <w:name w:val="heading 4"/>
    <w:basedOn w:val="1"/>
    <w:next w:val="1"/>
    <w:link w:val="36"/>
    <w:qFormat/>
    <w:uiPriority w:val="0"/>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1"/>
    <w:link w:val="37"/>
    <w:qFormat/>
    <w:uiPriority w:val="0"/>
    <w:pPr>
      <w:keepNext/>
      <w:keepLines/>
      <w:spacing w:before="280" w:after="290" w:line="376" w:lineRule="auto"/>
      <w:outlineLvl w:val="4"/>
    </w:pPr>
    <w:rPr>
      <w:b/>
      <w:bCs/>
      <w:sz w:val="28"/>
      <w:szCs w:val="28"/>
    </w:rPr>
  </w:style>
  <w:style w:type="paragraph" w:styleId="8">
    <w:name w:val="heading 6"/>
    <w:basedOn w:val="1"/>
    <w:next w:val="1"/>
    <w:link w:val="38"/>
    <w:qFormat/>
    <w:uiPriority w:val="0"/>
    <w:pPr>
      <w:keepNext/>
      <w:keepLines/>
      <w:spacing w:before="240" w:after="64" w:line="320" w:lineRule="auto"/>
      <w:outlineLvl w:val="5"/>
    </w:pPr>
    <w:rPr>
      <w:rFonts w:ascii="Arial" w:hAnsi="Arial" w:eastAsia="黑体"/>
      <w:b/>
      <w:bCs/>
      <w:sz w:val="24"/>
    </w:rPr>
  </w:style>
  <w:style w:type="character" w:default="1" w:styleId="26">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9">
    <w:name w:val="Note Heading"/>
    <w:basedOn w:val="1"/>
    <w:next w:val="1"/>
    <w:link w:val="60"/>
    <w:qFormat/>
    <w:uiPriority w:val="0"/>
    <w:pPr>
      <w:jc w:val="center"/>
    </w:pPr>
    <w:rPr>
      <w:szCs w:val="20"/>
    </w:rPr>
  </w:style>
  <w:style w:type="paragraph" w:styleId="10">
    <w:name w:val="annotation text"/>
    <w:basedOn w:val="1"/>
    <w:link w:val="63"/>
    <w:qFormat/>
    <w:uiPriority w:val="99"/>
    <w:rPr>
      <w:sz w:val="20"/>
      <w:szCs w:val="20"/>
    </w:rPr>
  </w:style>
  <w:style w:type="paragraph" w:styleId="11">
    <w:name w:val="Body Text"/>
    <w:basedOn w:val="1"/>
    <w:link w:val="45"/>
    <w:qFormat/>
    <w:uiPriority w:val="0"/>
    <w:pPr>
      <w:spacing w:after="120"/>
    </w:pPr>
  </w:style>
  <w:style w:type="paragraph" w:styleId="12">
    <w:name w:val="Body Text Indent"/>
    <w:basedOn w:val="1"/>
    <w:link w:val="43"/>
    <w:qFormat/>
    <w:uiPriority w:val="0"/>
    <w:pPr>
      <w:spacing w:after="120"/>
      <w:ind w:left="420" w:leftChars="200"/>
    </w:pPr>
  </w:style>
  <w:style w:type="paragraph" w:styleId="13">
    <w:name w:val="Plain Text"/>
    <w:basedOn w:val="1"/>
    <w:link w:val="41"/>
    <w:qFormat/>
    <w:uiPriority w:val="0"/>
    <w:rPr>
      <w:rFonts w:ascii="宋体" w:hAnsi="Courier New"/>
      <w:szCs w:val="20"/>
    </w:rPr>
  </w:style>
  <w:style w:type="paragraph" w:styleId="14">
    <w:name w:val="Date"/>
    <w:basedOn w:val="1"/>
    <w:next w:val="1"/>
    <w:link w:val="46"/>
    <w:qFormat/>
    <w:uiPriority w:val="0"/>
    <w:pPr>
      <w:ind w:left="100" w:leftChars="2500"/>
    </w:pPr>
    <w:rPr>
      <w:sz w:val="32"/>
    </w:rPr>
  </w:style>
  <w:style w:type="paragraph" w:styleId="15">
    <w:name w:val="Body Text Indent 2"/>
    <w:basedOn w:val="1"/>
    <w:link w:val="40"/>
    <w:qFormat/>
    <w:uiPriority w:val="0"/>
    <w:pPr>
      <w:spacing w:after="120" w:line="480" w:lineRule="auto"/>
      <w:ind w:left="420" w:leftChars="200"/>
    </w:pPr>
  </w:style>
  <w:style w:type="paragraph" w:styleId="16">
    <w:name w:val="Balloon Text"/>
    <w:basedOn w:val="1"/>
    <w:link w:val="47"/>
    <w:semiHidden/>
    <w:qFormat/>
    <w:uiPriority w:val="0"/>
    <w:rPr>
      <w:sz w:val="18"/>
      <w:szCs w:val="18"/>
    </w:rPr>
  </w:style>
  <w:style w:type="paragraph" w:styleId="17">
    <w:name w:val="footer"/>
    <w:basedOn w:val="1"/>
    <w:link w:val="32"/>
    <w:unhideWhenUsed/>
    <w:qFormat/>
    <w:uiPriority w:val="0"/>
    <w:pPr>
      <w:tabs>
        <w:tab w:val="center" w:pos="4153"/>
        <w:tab w:val="right" w:pos="8306"/>
      </w:tabs>
      <w:snapToGrid w:val="0"/>
      <w:jc w:val="left"/>
    </w:pPr>
    <w:rPr>
      <w:sz w:val="18"/>
      <w:szCs w:val="18"/>
    </w:rPr>
  </w:style>
  <w:style w:type="paragraph" w:styleId="18">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Body Text Indent 3"/>
    <w:basedOn w:val="1"/>
    <w:link w:val="44"/>
    <w:qFormat/>
    <w:uiPriority w:val="0"/>
    <w:pPr>
      <w:spacing w:after="120"/>
      <w:ind w:left="420" w:leftChars="200"/>
    </w:pPr>
    <w:rPr>
      <w:sz w:val="16"/>
      <w:szCs w:val="16"/>
    </w:rPr>
  </w:style>
  <w:style w:type="paragraph" w:styleId="20">
    <w:name w:val="Body Text 2"/>
    <w:basedOn w:val="1"/>
    <w:link w:val="58"/>
    <w:qFormat/>
    <w:uiPriority w:val="0"/>
    <w:pPr>
      <w:spacing w:after="120" w:line="480" w:lineRule="auto"/>
    </w:pPr>
  </w:style>
  <w:style w:type="paragraph" w:styleId="21">
    <w:name w:val="index 1"/>
    <w:basedOn w:val="1"/>
    <w:next w:val="1"/>
    <w:semiHidden/>
    <w:qFormat/>
    <w:uiPriority w:val="0"/>
    <w:rPr>
      <w:szCs w:val="20"/>
    </w:rPr>
  </w:style>
  <w:style w:type="paragraph" w:styleId="22">
    <w:name w:val="annotation subject"/>
    <w:basedOn w:val="10"/>
    <w:next w:val="10"/>
    <w:link w:val="64"/>
    <w:qFormat/>
    <w:uiPriority w:val="0"/>
    <w:rPr>
      <w:b/>
      <w:bCs/>
    </w:rPr>
  </w:style>
  <w:style w:type="paragraph" w:styleId="23">
    <w:name w:val="Body Text First Indent"/>
    <w:basedOn w:val="11"/>
    <w:link w:val="59"/>
    <w:qFormat/>
    <w:uiPriority w:val="0"/>
    <w:pPr>
      <w:ind w:firstLine="420" w:firstLineChars="100"/>
    </w:pPr>
  </w:style>
  <w:style w:type="table" w:styleId="25">
    <w:name w:val="Table Grid"/>
    <w:basedOn w:val="2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Hyperlink"/>
    <w:basedOn w:val="26"/>
    <w:qFormat/>
    <w:uiPriority w:val="99"/>
    <w:rPr>
      <w:color w:val="0000FF"/>
      <w:u w:val="single"/>
    </w:rPr>
  </w:style>
  <w:style w:type="character" w:styleId="30">
    <w:name w:val="annotation reference"/>
    <w:qFormat/>
    <w:uiPriority w:val="99"/>
    <w:rPr>
      <w:sz w:val="16"/>
      <w:szCs w:val="16"/>
    </w:rPr>
  </w:style>
  <w:style w:type="character" w:customStyle="1" w:styleId="31">
    <w:name w:val="页眉 Char"/>
    <w:basedOn w:val="26"/>
    <w:link w:val="18"/>
    <w:qFormat/>
    <w:uiPriority w:val="99"/>
    <w:rPr>
      <w:sz w:val="18"/>
      <w:szCs w:val="18"/>
    </w:rPr>
  </w:style>
  <w:style w:type="character" w:customStyle="1" w:styleId="32">
    <w:name w:val="页脚 Char"/>
    <w:basedOn w:val="26"/>
    <w:link w:val="17"/>
    <w:qFormat/>
    <w:uiPriority w:val="99"/>
    <w:rPr>
      <w:sz w:val="18"/>
      <w:szCs w:val="18"/>
    </w:rPr>
  </w:style>
  <w:style w:type="character" w:customStyle="1" w:styleId="33">
    <w:name w:val="标题 1 Char"/>
    <w:basedOn w:val="26"/>
    <w:link w:val="2"/>
    <w:qFormat/>
    <w:uiPriority w:val="0"/>
    <w:rPr>
      <w:rFonts w:ascii="Times New Roman" w:hAnsi="Times New Roman" w:eastAsia="宋体" w:cs="Times New Roman"/>
      <w:b/>
      <w:bCs/>
      <w:kern w:val="44"/>
      <w:sz w:val="44"/>
      <w:szCs w:val="44"/>
    </w:rPr>
  </w:style>
  <w:style w:type="character" w:customStyle="1" w:styleId="34">
    <w:name w:val="标题 2 Char"/>
    <w:basedOn w:val="26"/>
    <w:semiHidden/>
    <w:qFormat/>
    <w:uiPriority w:val="9"/>
    <w:rPr>
      <w:rFonts w:asciiTheme="majorHAnsi" w:hAnsiTheme="majorHAnsi" w:eastAsiaTheme="majorEastAsia" w:cstheme="majorBidi"/>
      <w:b/>
      <w:bCs/>
      <w:sz w:val="32"/>
      <w:szCs w:val="32"/>
    </w:rPr>
  </w:style>
  <w:style w:type="character" w:customStyle="1" w:styleId="35">
    <w:name w:val="标题 3 Char"/>
    <w:basedOn w:val="26"/>
    <w:link w:val="5"/>
    <w:qFormat/>
    <w:uiPriority w:val="0"/>
    <w:rPr>
      <w:rFonts w:ascii="Times New Roman" w:hAnsi="Times New Roman" w:eastAsia="宋体" w:cs="Times New Roman"/>
      <w:b/>
      <w:bCs/>
      <w:sz w:val="32"/>
      <w:szCs w:val="32"/>
    </w:rPr>
  </w:style>
  <w:style w:type="character" w:customStyle="1" w:styleId="36">
    <w:name w:val="标题 4 Char"/>
    <w:basedOn w:val="26"/>
    <w:link w:val="6"/>
    <w:qFormat/>
    <w:uiPriority w:val="0"/>
    <w:rPr>
      <w:rFonts w:ascii="Arial" w:hAnsi="Arial" w:eastAsia="黑体" w:cs="Arial"/>
      <w:b/>
      <w:bCs/>
      <w:sz w:val="28"/>
      <w:szCs w:val="28"/>
    </w:rPr>
  </w:style>
  <w:style w:type="character" w:customStyle="1" w:styleId="37">
    <w:name w:val="标题 5 Char"/>
    <w:basedOn w:val="26"/>
    <w:link w:val="7"/>
    <w:qFormat/>
    <w:uiPriority w:val="0"/>
    <w:rPr>
      <w:rFonts w:ascii="Times New Roman" w:hAnsi="Times New Roman" w:eastAsia="宋体" w:cs="Times New Roman"/>
      <w:b/>
      <w:bCs/>
      <w:sz w:val="28"/>
      <w:szCs w:val="28"/>
    </w:rPr>
  </w:style>
  <w:style w:type="character" w:customStyle="1" w:styleId="38">
    <w:name w:val="标题 6 Char"/>
    <w:basedOn w:val="26"/>
    <w:link w:val="8"/>
    <w:qFormat/>
    <w:uiPriority w:val="0"/>
    <w:rPr>
      <w:rFonts w:ascii="Arial" w:hAnsi="Arial" w:eastAsia="黑体" w:cs="Times New Roman"/>
      <w:b/>
      <w:bCs/>
      <w:sz w:val="24"/>
      <w:szCs w:val="24"/>
    </w:rPr>
  </w:style>
  <w:style w:type="paragraph" w:customStyle="1" w:styleId="39">
    <w:name w:val="1"/>
    <w:basedOn w:val="1"/>
    <w:next w:val="15"/>
    <w:qFormat/>
    <w:uiPriority w:val="0"/>
    <w:pPr>
      <w:adjustRightInd w:val="0"/>
      <w:spacing w:line="360" w:lineRule="atLeast"/>
      <w:ind w:left="600" w:firstLine="720"/>
      <w:jc w:val="left"/>
      <w:textAlignment w:val="baseline"/>
    </w:pPr>
    <w:rPr>
      <w:rFonts w:ascii="宋体"/>
      <w:kern w:val="0"/>
      <w:sz w:val="24"/>
      <w:szCs w:val="20"/>
    </w:rPr>
  </w:style>
  <w:style w:type="character" w:customStyle="1" w:styleId="40">
    <w:name w:val="正文文本缩进 2 Char"/>
    <w:basedOn w:val="26"/>
    <w:link w:val="15"/>
    <w:qFormat/>
    <w:uiPriority w:val="0"/>
    <w:rPr>
      <w:rFonts w:ascii="Times New Roman" w:hAnsi="Times New Roman" w:eastAsia="宋体" w:cs="Times New Roman"/>
      <w:szCs w:val="24"/>
    </w:rPr>
  </w:style>
  <w:style w:type="character" w:customStyle="1" w:styleId="41">
    <w:name w:val="纯文本 Char"/>
    <w:basedOn w:val="26"/>
    <w:link w:val="13"/>
    <w:qFormat/>
    <w:uiPriority w:val="0"/>
    <w:rPr>
      <w:rFonts w:ascii="宋体" w:hAnsi="Courier New" w:eastAsia="宋体" w:cs="Times New Roman"/>
      <w:szCs w:val="20"/>
    </w:rPr>
  </w:style>
  <w:style w:type="paragraph" w:customStyle="1" w:styleId="42">
    <w:name w:val="Char"/>
    <w:basedOn w:val="1"/>
    <w:qFormat/>
    <w:uiPriority w:val="0"/>
    <w:pPr>
      <w:tabs>
        <w:tab w:val="left" w:pos="360"/>
      </w:tabs>
      <w:ind w:left="360" w:hanging="360" w:hangingChars="200"/>
    </w:pPr>
    <w:rPr>
      <w:sz w:val="24"/>
    </w:rPr>
  </w:style>
  <w:style w:type="character" w:customStyle="1" w:styleId="43">
    <w:name w:val="正文文本缩进 Char"/>
    <w:basedOn w:val="26"/>
    <w:link w:val="12"/>
    <w:qFormat/>
    <w:uiPriority w:val="0"/>
    <w:rPr>
      <w:rFonts w:ascii="Times New Roman" w:hAnsi="Times New Roman" w:eastAsia="宋体" w:cs="Times New Roman"/>
      <w:szCs w:val="24"/>
    </w:rPr>
  </w:style>
  <w:style w:type="character" w:customStyle="1" w:styleId="44">
    <w:name w:val="正文文本缩进 3 Char"/>
    <w:basedOn w:val="26"/>
    <w:link w:val="19"/>
    <w:qFormat/>
    <w:uiPriority w:val="0"/>
    <w:rPr>
      <w:rFonts w:ascii="Times New Roman" w:hAnsi="Times New Roman" w:eastAsia="宋体" w:cs="Times New Roman"/>
      <w:sz w:val="16"/>
      <w:szCs w:val="16"/>
    </w:rPr>
  </w:style>
  <w:style w:type="character" w:customStyle="1" w:styleId="45">
    <w:name w:val="正文文本 Char"/>
    <w:basedOn w:val="26"/>
    <w:link w:val="11"/>
    <w:qFormat/>
    <w:uiPriority w:val="0"/>
    <w:rPr>
      <w:rFonts w:ascii="Times New Roman" w:hAnsi="Times New Roman" w:eastAsia="宋体" w:cs="Times New Roman"/>
      <w:szCs w:val="24"/>
    </w:rPr>
  </w:style>
  <w:style w:type="character" w:customStyle="1" w:styleId="46">
    <w:name w:val="日期 Char"/>
    <w:basedOn w:val="26"/>
    <w:link w:val="14"/>
    <w:qFormat/>
    <w:uiPriority w:val="0"/>
    <w:rPr>
      <w:rFonts w:ascii="Times New Roman" w:hAnsi="Times New Roman" w:eastAsia="宋体" w:cs="Times New Roman"/>
      <w:sz w:val="32"/>
      <w:szCs w:val="24"/>
    </w:rPr>
  </w:style>
  <w:style w:type="character" w:customStyle="1" w:styleId="47">
    <w:name w:val="批注框文本 Char"/>
    <w:basedOn w:val="26"/>
    <w:link w:val="16"/>
    <w:semiHidden/>
    <w:qFormat/>
    <w:uiPriority w:val="0"/>
    <w:rPr>
      <w:rFonts w:ascii="Times New Roman" w:hAnsi="Times New Roman" w:eastAsia="宋体" w:cs="Times New Roman"/>
      <w:sz w:val="18"/>
      <w:szCs w:val="18"/>
    </w:rPr>
  </w:style>
  <w:style w:type="paragraph" w:customStyle="1" w:styleId="48">
    <w:name w:val="Char Char Char1"/>
    <w:basedOn w:val="1"/>
    <w:qFormat/>
    <w:uiPriority w:val="0"/>
    <w:rPr>
      <w:rFonts w:ascii="Tahoma" w:hAnsi="Tahoma" w:cs="Tahoma"/>
      <w:sz w:val="24"/>
    </w:rPr>
  </w:style>
  <w:style w:type="character" w:customStyle="1" w:styleId="49">
    <w:name w:val="正文缩进 Char"/>
    <w:link w:val="4"/>
    <w:qFormat/>
    <w:uiPriority w:val="0"/>
    <w:rPr>
      <w:rFonts w:ascii="Times New Roman" w:hAnsi="Times New Roman" w:eastAsia="宋体" w:cs="Times New Roman"/>
      <w:szCs w:val="24"/>
    </w:rPr>
  </w:style>
  <w:style w:type="paragraph" w:customStyle="1" w:styleId="50">
    <w:name w:val="缩进"/>
    <w:basedOn w:val="4"/>
    <w:qFormat/>
    <w:uiPriority w:val="0"/>
    <w:pPr>
      <w:spacing w:before="156" w:beforeLines="50" w:after="156" w:afterLines="50" w:line="360" w:lineRule="auto"/>
      <w:ind w:firstLine="480"/>
    </w:pPr>
    <w:rPr>
      <w:rFonts w:ascii="Tahoma" w:hAnsi="Tahoma"/>
      <w:sz w:val="24"/>
    </w:rPr>
  </w:style>
  <w:style w:type="paragraph" w:customStyle="1" w:styleId="51">
    <w:name w:val="黑列表"/>
    <w:basedOn w:val="1"/>
    <w:qFormat/>
    <w:uiPriority w:val="0"/>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52">
    <w:name w:val="Char Char Char Char Char Char1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53">
    <w:name w:val="列出段落1"/>
    <w:basedOn w:val="1"/>
    <w:qFormat/>
    <w:uiPriority w:val="0"/>
    <w:pPr>
      <w:ind w:firstLine="420" w:firstLineChars="200"/>
    </w:pPr>
    <w:rPr>
      <w:rFonts w:ascii="Calibri" w:hAnsi="Calibri"/>
      <w:szCs w:val="22"/>
    </w:rPr>
  </w:style>
  <w:style w:type="paragraph" w:customStyle="1" w:styleId="54">
    <w:name w:val="方案正文"/>
    <w:basedOn w:val="1"/>
    <w:link w:val="55"/>
    <w:qFormat/>
    <w:uiPriority w:val="0"/>
    <w:pPr>
      <w:spacing w:before="156" w:line="360" w:lineRule="auto"/>
      <w:ind w:firstLine="359" w:firstLineChars="171"/>
      <w:jc w:val="left"/>
    </w:pPr>
    <w:rPr>
      <w:rFonts w:ascii="Arial" w:hAnsi="Arial" w:cs="宋体"/>
      <w:sz w:val="24"/>
      <w:szCs w:val="21"/>
    </w:rPr>
  </w:style>
  <w:style w:type="character" w:customStyle="1" w:styleId="55">
    <w:name w:val="方案正文 Char"/>
    <w:link w:val="54"/>
    <w:qFormat/>
    <w:uiPriority w:val="0"/>
    <w:rPr>
      <w:rFonts w:ascii="Arial" w:hAnsi="Arial" w:eastAsia="宋体" w:cs="宋体"/>
      <w:sz w:val="24"/>
      <w:szCs w:val="21"/>
    </w:rPr>
  </w:style>
  <w:style w:type="paragraph" w:customStyle="1" w:styleId="56">
    <w:name w:val="xl23"/>
    <w:basedOn w:val="1"/>
    <w:qFormat/>
    <w:uiPriority w:val="0"/>
    <w:pPr>
      <w:widowControl/>
      <w:spacing w:before="100" w:beforeAutospacing="1" w:after="100" w:afterAutospacing="1"/>
    </w:pPr>
    <w:rPr>
      <w:rFonts w:eastAsia="Arial Unicode MS"/>
      <w:kern w:val="0"/>
      <w:szCs w:val="21"/>
    </w:rPr>
  </w:style>
  <w:style w:type="paragraph" w:customStyle="1" w:styleId="57">
    <w:name w:val="Table Text"/>
    <w:basedOn w:val="1"/>
    <w:qFormat/>
    <w:uiPriority w:val="0"/>
    <w:pPr>
      <w:widowControl/>
      <w:autoSpaceDE w:val="0"/>
      <w:autoSpaceDN w:val="0"/>
      <w:spacing w:before="60" w:after="60"/>
      <w:jc w:val="left"/>
    </w:pPr>
    <w:rPr>
      <w:kern w:val="0"/>
      <w:szCs w:val="21"/>
    </w:rPr>
  </w:style>
  <w:style w:type="character" w:customStyle="1" w:styleId="58">
    <w:name w:val="正文文本 2 Char"/>
    <w:basedOn w:val="26"/>
    <w:link w:val="20"/>
    <w:qFormat/>
    <w:uiPriority w:val="0"/>
    <w:rPr>
      <w:rFonts w:ascii="Times New Roman" w:hAnsi="Times New Roman" w:eastAsia="宋体" w:cs="Times New Roman"/>
      <w:szCs w:val="24"/>
    </w:rPr>
  </w:style>
  <w:style w:type="character" w:customStyle="1" w:styleId="59">
    <w:name w:val="正文首行缩进 Char"/>
    <w:basedOn w:val="45"/>
    <w:link w:val="23"/>
    <w:qFormat/>
    <w:uiPriority w:val="0"/>
    <w:rPr>
      <w:rFonts w:ascii="Times New Roman" w:hAnsi="Times New Roman" w:eastAsia="宋体" w:cs="Times New Roman"/>
      <w:szCs w:val="24"/>
    </w:rPr>
  </w:style>
  <w:style w:type="character" w:customStyle="1" w:styleId="60">
    <w:name w:val="注释标题 Char"/>
    <w:basedOn w:val="26"/>
    <w:link w:val="9"/>
    <w:qFormat/>
    <w:uiPriority w:val="0"/>
    <w:rPr>
      <w:rFonts w:ascii="Times New Roman" w:hAnsi="Times New Roman" w:eastAsia="宋体" w:cs="Times New Roman"/>
      <w:szCs w:val="20"/>
    </w:rPr>
  </w:style>
  <w:style w:type="paragraph" w:customStyle="1" w:styleId="61">
    <w:name w:val="缺省文本"/>
    <w:basedOn w:val="1"/>
    <w:qFormat/>
    <w:uiPriority w:val="0"/>
    <w:pPr>
      <w:autoSpaceDE w:val="0"/>
      <w:autoSpaceDN w:val="0"/>
      <w:adjustRightInd w:val="0"/>
      <w:jc w:val="left"/>
    </w:pPr>
    <w:rPr>
      <w:kern w:val="0"/>
      <w:sz w:val="24"/>
      <w:szCs w:val="20"/>
    </w:rPr>
  </w:style>
  <w:style w:type="character" w:customStyle="1" w:styleId="62">
    <w:name w:val="标题 2 Char1"/>
    <w:link w:val="3"/>
    <w:qFormat/>
    <w:uiPriority w:val="0"/>
    <w:rPr>
      <w:rFonts w:ascii="Arial" w:hAnsi="Arial" w:eastAsia="黑体" w:cs="Times New Roman"/>
      <w:b/>
      <w:kern w:val="0"/>
      <w:sz w:val="30"/>
      <w:szCs w:val="20"/>
    </w:rPr>
  </w:style>
  <w:style w:type="character" w:customStyle="1" w:styleId="63">
    <w:name w:val="批注文字 Char"/>
    <w:basedOn w:val="26"/>
    <w:link w:val="10"/>
    <w:qFormat/>
    <w:uiPriority w:val="99"/>
    <w:rPr>
      <w:rFonts w:ascii="Times New Roman" w:hAnsi="Times New Roman" w:eastAsia="宋体" w:cs="Times New Roman"/>
      <w:sz w:val="20"/>
      <w:szCs w:val="20"/>
    </w:rPr>
  </w:style>
  <w:style w:type="character" w:customStyle="1" w:styleId="64">
    <w:name w:val="批注主题 Char"/>
    <w:basedOn w:val="63"/>
    <w:link w:val="22"/>
    <w:qFormat/>
    <w:uiPriority w:val="0"/>
    <w:rPr>
      <w:rFonts w:ascii="Times New Roman" w:hAnsi="Times New Roman" w:eastAsia="宋体" w:cs="Times New Roman"/>
      <w:b/>
      <w:bCs/>
      <w:sz w:val="20"/>
      <w:szCs w:val="20"/>
    </w:rPr>
  </w:style>
  <w:style w:type="paragraph" w:customStyle="1" w:styleId="65">
    <w:name w:val="列出段落2"/>
    <w:basedOn w:val="1"/>
    <w:qFormat/>
    <w:uiPriority w:val="34"/>
    <w:pPr>
      <w:ind w:firstLine="420" w:firstLineChars="200"/>
    </w:pPr>
  </w:style>
  <w:style w:type="paragraph" w:customStyle="1" w:styleId="6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E4089-BB32-4566-856E-BCC6DB47CC03}">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2141</Words>
  <Characters>12208</Characters>
  <Lines>101</Lines>
  <Paragraphs>28</Paragraphs>
  <TotalTime>66</TotalTime>
  <ScaleCrop>false</ScaleCrop>
  <LinksUpToDate>false</LinksUpToDate>
  <CharactersWithSpaces>14321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2017-09-30T06:58:00Z</dcterms:created>
  <dc:creator>高楠/供应商/采购中心/总行/BOC</dc:creator>
  <cp:lastModifiedBy>繁星</cp:lastModifiedBy>
  <cp:lastPrinted>2017-11-17T07:10:00Z</cp:lastPrinted>
  <dcterms:modified xsi:type="dcterms:W3CDTF">2019-07-24T01:14:41Z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